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672F8C">
      <w:pPr>
        <w:pStyle w:val="Zkladntext"/>
        <w:spacing w:before="7"/>
        <w:rPr>
          <w:sz w:val="28"/>
          <w:lang w:val="cs-CZ"/>
        </w:rPr>
      </w:pPr>
    </w:p>
    <w:p w:rsidR="00672F8C" w:rsidRPr="001B74ED" w:rsidRDefault="00C63C54">
      <w:pPr>
        <w:spacing w:before="79"/>
        <w:ind w:left="224" w:right="216" w:hanging="3"/>
        <w:jc w:val="center"/>
        <w:rPr>
          <w:b/>
          <w:sz w:val="52"/>
          <w:lang w:val="cs-CZ"/>
        </w:rPr>
      </w:pPr>
      <w:r w:rsidRPr="001B74ED">
        <w:rPr>
          <w:b/>
          <w:sz w:val="52"/>
          <w:lang w:val="cs-CZ"/>
        </w:rPr>
        <w:t>PRAVIDLA PROVOZOVÁNÍ LOKÁLNÍ DISTRIBUČNÍ SOUSTAVY</w:t>
      </w:r>
    </w:p>
    <w:p w:rsidR="00672F8C" w:rsidRPr="001B74ED" w:rsidRDefault="00C63C54">
      <w:pPr>
        <w:spacing w:before="460" w:line="597" w:lineRule="exact"/>
        <w:ind w:left="753" w:right="751"/>
        <w:jc w:val="center"/>
        <w:rPr>
          <w:b/>
          <w:sz w:val="52"/>
          <w:lang w:val="cs-CZ"/>
        </w:rPr>
      </w:pPr>
      <w:r w:rsidRPr="001B74ED">
        <w:rPr>
          <w:b/>
          <w:sz w:val="52"/>
          <w:lang w:val="cs-CZ"/>
        </w:rPr>
        <w:t>Příloha 6</w:t>
      </w:r>
    </w:p>
    <w:p w:rsidR="00672F8C" w:rsidRPr="001B74ED" w:rsidRDefault="00C63C54">
      <w:pPr>
        <w:ind w:left="753" w:right="751"/>
        <w:jc w:val="center"/>
        <w:rPr>
          <w:b/>
          <w:sz w:val="48"/>
          <w:lang w:val="cs-CZ"/>
        </w:rPr>
      </w:pPr>
      <w:r w:rsidRPr="001B74ED">
        <w:rPr>
          <w:b/>
          <w:sz w:val="48"/>
          <w:lang w:val="cs-CZ"/>
        </w:rPr>
        <w:t>Standardy připojení zařízení k lokální distribuční soustavě</w:t>
      </w:r>
    </w:p>
    <w:p w:rsidR="00672F8C" w:rsidRPr="001B74ED" w:rsidRDefault="00672F8C">
      <w:pPr>
        <w:pStyle w:val="Zkladntext"/>
        <w:spacing w:before="10"/>
        <w:rPr>
          <w:b/>
          <w:sz w:val="47"/>
          <w:lang w:val="cs-CZ"/>
        </w:rPr>
      </w:pPr>
    </w:p>
    <w:p w:rsidR="00672F8C" w:rsidRPr="001B74ED" w:rsidRDefault="00411D9E">
      <w:pPr>
        <w:ind w:left="753" w:right="596"/>
        <w:jc w:val="center"/>
        <w:rPr>
          <w:b/>
          <w:sz w:val="44"/>
          <w:lang w:val="cs-CZ"/>
        </w:rPr>
      </w:pPr>
      <w:r w:rsidRPr="001B74ED">
        <w:rPr>
          <w:b/>
          <w:sz w:val="44"/>
          <w:lang w:val="cs-CZ"/>
        </w:rPr>
        <w:t>TAZO s.r.o.</w:t>
      </w:r>
    </w:p>
    <w:p w:rsidR="00672F8C" w:rsidRPr="001B74ED" w:rsidRDefault="00672F8C">
      <w:pPr>
        <w:pStyle w:val="Zkladntext"/>
        <w:rPr>
          <w:b/>
          <w:sz w:val="48"/>
          <w:lang w:val="cs-CZ"/>
        </w:rPr>
      </w:pPr>
    </w:p>
    <w:p w:rsidR="00672F8C" w:rsidRPr="001B74ED" w:rsidRDefault="00672F8C">
      <w:pPr>
        <w:pStyle w:val="Zkladntext"/>
        <w:rPr>
          <w:b/>
          <w:sz w:val="48"/>
          <w:lang w:val="cs-CZ"/>
        </w:rPr>
      </w:pPr>
    </w:p>
    <w:p w:rsidR="00672F8C" w:rsidRPr="001B74ED" w:rsidRDefault="00672F8C">
      <w:pPr>
        <w:pStyle w:val="Zkladntext"/>
        <w:spacing w:before="6"/>
        <w:rPr>
          <w:b/>
          <w:sz w:val="47"/>
          <w:lang w:val="cs-CZ"/>
        </w:rPr>
      </w:pPr>
    </w:p>
    <w:p w:rsidR="00672F8C" w:rsidRPr="001B74ED" w:rsidRDefault="00C63C54">
      <w:pPr>
        <w:pStyle w:val="Zkladntext"/>
        <w:spacing w:before="1"/>
        <w:ind w:left="195"/>
        <w:rPr>
          <w:lang w:val="cs-CZ"/>
        </w:rPr>
      </w:pPr>
      <w:r w:rsidRPr="001B74ED">
        <w:rPr>
          <w:lang w:val="cs-CZ"/>
        </w:rPr>
        <w:t>Schválil: ENERGETICKÝ REGULAČNÍ ÚŘAD</w:t>
      </w:r>
    </w:p>
    <w:p w:rsidR="00672F8C" w:rsidRPr="001B74ED" w:rsidRDefault="00672F8C">
      <w:pPr>
        <w:pStyle w:val="Zkladntext"/>
        <w:rPr>
          <w:sz w:val="21"/>
          <w:lang w:val="cs-CZ"/>
        </w:rPr>
      </w:pPr>
    </w:p>
    <w:p w:rsidR="00672F8C" w:rsidRPr="001B74ED" w:rsidRDefault="00C63C54">
      <w:pPr>
        <w:pStyle w:val="Zkladntext"/>
        <w:spacing w:before="1"/>
        <w:ind w:left="195"/>
        <w:rPr>
          <w:lang w:val="cs-CZ"/>
        </w:rPr>
      </w:pPr>
      <w:r w:rsidRPr="001B74ED">
        <w:rPr>
          <w:lang w:val="cs-CZ"/>
        </w:rPr>
        <w:t>Dne:</w:t>
      </w:r>
    </w:p>
    <w:p w:rsidR="00672F8C" w:rsidRPr="001B74ED" w:rsidRDefault="00672F8C">
      <w:pPr>
        <w:rPr>
          <w:lang w:val="cs-CZ"/>
        </w:rPr>
        <w:sectPr w:rsidR="00672F8C" w:rsidRPr="001B74ED">
          <w:type w:val="continuous"/>
          <w:pgSz w:w="11900" w:h="16840"/>
          <w:pgMar w:top="1600" w:right="1220" w:bottom="280" w:left="1220" w:header="708" w:footer="708" w:gutter="0"/>
          <w:cols w:space="708"/>
        </w:sectPr>
      </w:pPr>
    </w:p>
    <w:p w:rsidR="00672F8C" w:rsidRPr="001B74ED" w:rsidRDefault="00C63C54">
      <w:pPr>
        <w:pStyle w:val="Nadpis1"/>
        <w:spacing w:before="89"/>
        <w:ind w:left="195" w:firstLine="0"/>
        <w:rPr>
          <w:rFonts w:ascii="Cambria"/>
          <w:lang w:val="cs-CZ"/>
        </w:rPr>
      </w:pPr>
      <w:r w:rsidRPr="001B74ED">
        <w:rPr>
          <w:rFonts w:ascii="Cambria"/>
          <w:lang w:val="cs-CZ"/>
        </w:rPr>
        <w:lastRenderedPageBreak/>
        <w:t>Obsah</w:t>
      </w:r>
    </w:p>
    <w:sdt>
      <w:sdtPr>
        <w:rPr>
          <w:lang w:val="cs-CZ"/>
        </w:rPr>
        <w:id w:val="2070768184"/>
        <w:docPartObj>
          <w:docPartGallery w:val="Table of Contents"/>
          <w:docPartUnique/>
        </w:docPartObj>
      </w:sdtPr>
      <w:sdtEndPr/>
      <w:sdtContent>
        <w:p w:rsidR="00672F8C" w:rsidRPr="001B74ED" w:rsidRDefault="00C63C54">
          <w:pPr>
            <w:pStyle w:val="Obsah1"/>
            <w:numPr>
              <w:ilvl w:val="0"/>
              <w:numId w:val="21"/>
            </w:numPr>
            <w:tabs>
              <w:tab w:val="left" w:pos="1472"/>
              <w:tab w:val="left" w:pos="1473"/>
              <w:tab w:val="left" w:leader="dot" w:pos="9138"/>
            </w:tabs>
            <w:spacing w:before="285"/>
            <w:ind w:hanging="1276"/>
            <w:rPr>
              <w:lang w:val="cs-CZ"/>
            </w:rPr>
          </w:pPr>
          <w:hyperlink w:anchor="_TOC_250034" w:history="1">
            <w:r w:rsidRPr="001B74ED">
              <w:rPr>
                <w:lang w:val="cs-CZ"/>
              </w:rPr>
              <w:t>Obecně</w:t>
            </w:r>
            <w:r w:rsidRPr="001B74ED">
              <w:rPr>
                <w:lang w:val="cs-CZ"/>
              </w:rPr>
              <w:tab/>
              <w:t>3</w:t>
            </w:r>
          </w:hyperlink>
        </w:p>
        <w:p w:rsidR="00672F8C" w:rsidRPr="001B74ED" w:rsidRDefault="00C63C54">
          <w:pPr>
            <w:pStyle w:val="Obsah1"/>
            <w:numPr>
              <w:ilvl w:val="0"/>
              <w:numId w:val="21"/>
            </w:numPr>
            <w:tabs>
              <w:tab w:val="left" w:pos="1472"/>
              <w:tab w:val="left" w:pos="1473"/>
              <w:tab w:val="left" w:leader="dot" w:pos="9138"/>
            </w:tabs>
            <w:ind w:hanging="1276"/>
            <w:rPr>
              <w:lang w:val="cs-CZ"/>
            </w:rPr>
          </w:pPr>
          <w:hyperlink w:anchor="_TOC_250033" w:history="1">
            <w:r w:rsidRPr="001B74ED">
              <w:rPr>
                <w:lang w:val="cs-CZ"/>
              </w:rPr>
              <w:t>Provedení</w:t>
            </w:r>
            <w:r w:rsidRPr="001B74ED">
              <w:rPr>
                <w:spacing w:val="-2"/>
                <w:lang w:val="cs-CZ"/>
              </w:rPr>
              <w:t xml:space="preserve"> </w:t>
            </w:r>
            <w:r w:rsidRPr="001B74ED">
              <w:rPr>
                <w:lang w:val="cs-CZ"/>
              </w:rPr>
              <w:t>připojení</w:t>
            </w:r>
            <w:r w:rsidRPr="001B74ED">
              <w:rPr>
                <w:lang w:val="cs-CZ"/>
              </w:rPr>
              <w:tab/>
              <w:t>3</w:t>
            </w:r>
          </w:hyperlink>
        </w:p>
        <w:p w:rsidR="00672F8C" w:rsidRPr="001B74ED" w:rsidRDefault="00C63C54">
          <w:pPr>
            <w:pStyle w:val="Obsah2"/>
            <w:numPr>
              <w:ilvl w:val="1"/>
              <w:numId w:val="21"/>
            </w:numPr>
            <w:tabs>
              <w:tab w:val="left" w:pos="1472"/>
              <w:tab w:val="left" w:pos="1473"/>
              <w:tab w:val="left" w:leader="dot" w:pos="9138"/>
            </w:tabs>
            <w:spacing w:before="100"/>
            <w:ind w:hanging="1036"/>
            <w:rPr>
              <w:lang w:val="cs-CZ"/>
            </w:rPr>
          </w:pPr>
          <w:hyperlink w:anchor="_TOC_250032" w:history="1">
            <w:r w:rsidRPr="001B74ED">
              <w:rPr>
                <w:lang w:val="cs-CZ"/>
              </w:rPr>
              <w:t>Standardní provedení</w:t>
            </w:r>
            <w:r w:rsidRPr="001B74ED">
              <w:rPr>
                <w:spacing w:val="-3"/>
                <w:lang w:val="cs-CZ"/>
              </w:rPr>
              <w:t xml:space="preserve"> </w:t>
            </w:r>
            <w:r w:rsidRPr="001B74ED">
              <w:rPr>
                <w:lang w:val="cs-CZ"/>
              </w:rPr>
              <w:t>koncového</w:t>
            </w:r>
            <w:r w:rsidRPr="001B74ED">
              <w:rPr>
                <w:spacing w:val="-2"/>
                <w:lang w:val="cs-CZ"/>
              </w:rPr>
              <w:t xml:space="preserve"> </w:t>
            </w:r>
            <w:r w:rsidRPr="001B74ED">
              <w:rPr>
                <w:lang w:val="cs-CZ"/>
              </w:rPr>
              <w:t>bodu</w:t>
            </w:r>
            <w:r w:rsidRPr="001B74ED">
              <w:rPr>
                <w:lang w:val="cs-CZ"/>
              </w:rPr>
              <w:tab/>
              <w:t>4</w:t>
            </w:r>
          </w:hyperlink>
        </w:p>
        <w:p w:rsidR="00672F8C" w:rsidRPr="001B74ED" w:rsidRDefault="00C63C54">
          <w:pPr>
            <w:pStyle w:val="Obsah1"/>
            <w:numPr>
              <w:ilvl w:val="0"/>
              <w:numId w:val="21"/>
            </w:numPr>
            <w:tabs>
              <w:tab w:val="left" w:pos="1472"/>
              <w:tab w:val="left" w:pos="1473"/>
              <w:tab w:val="left" w:leader="dot" w:pos="9138"/>
            </w:tabs>
            <w:spacing w:before="99"/>
            <w:ind w:hanging="1276"/>
            <w:rPr>
              <w:lang w:val="cs-CZ"/>
            </w:rPr>
          </w:pPr>
          <w:hyperlink w:anchor="_TOC_250031" w:history="1">
            <w:r w:rsidRPr="001B74ED">
              <w:rPr>
                <w:lang w:val="cs-CZ"/>
              </w:rPr>
              <w:t>Elektrické</w:t>
            </w:r>
            <w:r w:rsidRPr="001B74ED">
              <w:rPr>
                <w:spacing w:val="-2"/>
                <w:lang w:val="cs-CZ"/>
              </w:rPr>
              <w:t xml:space="preserve"> </w:t>
            </w:r>
            <w:r w:rsidRPr="001B74ED">
              <w:rPr>
                <w:lang w:val="cs-CZ"/>
              </w:rPr>
              <w:t>přípojky</w:t>
            </w:r>
            <w:r w:rsidRPr="001B74ED">
              <w:rPr>
                <w:lang w:val="cs-CZ"/>
              </w:rPr>
              <w:tab/>
              <w:t>4</w:t>
            </w:r>
          </w:hyperlink>
        </w:p>
        <w:p w:rsidR="00672F8C" w:rsidRPr="001B74ED" w:rsidRDefault="00C63C54">
          <w:pPr>
            <w:pStyle w:val="Obsah2"/>
            <w:numPr>
              <w:ilvl w:val="1"/>
              <w:numId w:val="21"/>
            </w:numPr>
            <w:tabs>
              <w:tab w:val="left" w:pos="1472"/>
              <w:tab w:val="left" w:pos="1473"/>
              <w:tab w:val="left" w:leader="dot" w:pos="9138"/>
            </w:tabs>
            <w:ind w:hanging="1036"/>
            <w:rPr>
              <w:lang w:val="cs-CZ"/>
            </w:rPr>
          </w:pPr>
          <w:hyperlink w:anchor="_TOC_250030" w:history="1">
            <w:r w:rsidRPr="001B74ED">
              <w:rPr>
                <w:lang w:val="cs-CZ"/>
              </w:rPr>
              <w:t>Základní čle</w:t>
            </w:r>
            <w:r w:rsidRPr="001B74ED">
              <w:rPr>
                <w:lang w:val="cs-CZ"/>
              </w:rPr>
              <w:t>nění</w:t>
            </w:r>
            <w:r w:rsidRPr="001B74ED">
              <w:rPr>
                <w:spacing w:val="-4"/>
                <w:lang w:val="cs-CZ"/>
              </w:rPr>
              <w:t xml:space="preserve"> </w:t>
            </w:r>
            <w:r w:rsidRPr="001B74ED">
              <w:rPr>
                <w:lang w:val="cs-CZ"/>
              </w:rPr>
              <w:t>elektrických</w:t>
            </w:r>
            <w:r w:rsidRPr="001B74ED">
              <w:rPr>
                <w:spacing w:val="-3"/>
                <w:lang w:val="cs-CZ"/>
              </w:rPr>
              <w:t xml:space="preserve"> </w:t>
            </w:r>
            <w:r w:rsidRPr="001B74ED">
              <w:rPr>
                <w:lang w:val="cs-CZ"/>
              </w:rPr>
              <w:t>přípojek</w:t>
            </w:r>
            <w:r w:rsidRPr="001B74ED">
              <w:rPr>
                <w:lang w:val="cs-CZ"/>
              </w:rPr>
              <w:tab/>
              <w:t>4</w:t>
            </w:r>
          </w:hyperlink>
        </w:p>
        <w:p w:rsidR="00672F8C" w:rsidRPr="001B74ED" w:rsidRDefault="00C63C54">
          <w:pPr>
            <w:pStyle w:val="Obsah2"/>
            <w:numPr>
              <w:ilvl w:val="1"/>
              <w:numId w:val="21"/>
            </w:numPr>
            <w:tabs>
              <w:tab w:val="left" w:pos="1472"/>
              <w:tab w:val="left" w:pos="1473"/>
              <w:tab w:val="left" w:leader="dot" w:pos="9138"/>
            </w:tabs>
            <w:spacing w:before="100"/>
            <w:ind w:hanging="1036"/>
            <w:rPr>
              <w:lang w:val="cs-CZ"/>
            </w:rPr>
          </w:pPr>
          <w:hyperlink w:anchor="_TOC_250029" w:history="1">
            <w:r w:rsidRPr="001B74ED">
              <w:rPr>
                <w:lang w:val="cs-CZ"/>
              </w:rPr>
              <w:t>Začátek</w:t>
            </w:r>
            <w:r w:rsidRPr="001B74ED">
              <w:rPr>
                <w:spacing w:val="-1"/>
                <w:lang w:val="cs-CZ"/>
              </w:rPr>
              <w:t xml:space="preserve"> </w:t>
            </w:r>
            <w:r w:rsidRPr="001B74ED">
              <w:rPr>
                <w:lang w:val="cs-CZ"/>
              </w:rPr>
              <w:t>elektrických</w:t>
            </w:r>
            <w:r w:rsidRPr="001B74ED">
              <w:rPr>
                <w:spacing w:val="-2"/>
                <w:lang w:val="cs-CZ"/>
              </w:rPr>
              <w:t xml:space="preserve"> </w:t>
            </w:r>
            <w:r w:rsidRPr="001B74ED">
              <w:rPr>
                <w:lang w:val="cs-CZ"/>
              </w:rPr>
              <w:t>přípojek</w:t>
            </w:r>
            <w:r w:rsidRPr="001B74ED">
              <w:rPr>
                <w:lang w:val="cs-CZ"/>
              </w:rPr>
              <w:tab/>
              <w:t>4</w:t>
            </w:r>
          </w:hyperlink>
        </w:p>
        <w:p w:rsidR="00672F8C" w:rsidRPr="001B74ED" w:rsidRDefault="00C63C54">
          <w:pPr>
            <w:pStyle w:val="Obsah2"/>
            <w:numPr>
              <w:ilvl w:val="1"/>
              <w:numId w:val="21"/>
            </w:numPr>
            <w:tabs>
              <w:tab w:val="left" w:pos="1472"/>
              <w:tab w:val="left" w:pos="1473"/>
              <w:tab w:val="left" w:leader="dot" w:pos="9138"/>
            </w:tabs>
            <w:spacing w:before="99"/>
            <w:ind w:hanging="1036"/>
            <w:rPr>
              <w:lang w:val="cs-CZ"/>
            </w:rPr>
          </w:pPr>
          <w:hyperlink w:anchor="_TOC_250028" w:history="1">
            <w:r w:rsidRPr="001B74ED">
              <w:rPr>
                <w:lang w:val="cs-CZ"/>
              </w:rPr>
              <w:t>Ukončení</w:t>
            </w:r>
            <w:r w:rsidRPr="001B74ED">
              <w:rPr>
                <w:spacing w:val="-3"/>
                <w:lang w:val="cs-CZ"/>
              </w:rPr>
              <w:t xml:space="preserve"> </w:t>
            </w:r>
            <w:r w:rsidRPr="001B74ED">
              <w:rPr>
                <w:lang w:val="cs-CZ"/>
              </w:rPr>
              <w:t>elektrických</w:t>
            </w:r>
            <w:r w:rsidRPr="001B74ED">
              <w:rPr>
                <w:spacing w:val="-2"/>
                <w:lang w:val="cs-CZ"/>
              </w:rPr>
              <w:t xml:space="preserve"> </w:t>
            </w:r>
            <w:r w:rsidRPr="001B74ED">
              <w:rPr>
                <w:lang w:val="cs-CZ"/>
              </w:rPr>
              <w:t>přípojek</w:t>
            </w:r>
            <w:r w:rsidRPr="001B74ED">
              <w:rPr>
                <w:lang w:val="cs-CZ"/>
              </w:rPr>
              <w:tab/>
              <w:t>5</w:t>
            </w:r>
          </w:hyperlink>
        </w:p>
        <w:p w:rsidR="00672F8C" w:rsidRPr="001B74ED" w:rsidRDefault="00C63C54">
          <w:pPr>
            <w:pStyle w:val="Obsah2"/>
            <w:numPr>
              <w:ilvl w:val="1"/>
              <w:numId w:val="21"/>
            </w:numPr>
            <w:tabs>
              <w:tab w:val="left" w:pos="1472"/>
              <w:tab w:val="left" w:pos="1473"/>
              <w:tab w:val="left" w:leader="dot" w:pos="9138"/>
            </w:tabs>
            <w:ind w:hanging="1036"/>
            <w:rPr>
              <w:lang w:val="cs-CZ"/>
            </w:rPr>
          </w:pPr>
          <w:hyperlink w:anchor="_TOC_250027" w:history="1">
            <w:r w:rsidRPr="001B74ED">
              <w:rPr>
                <w:lang w:val="cs-CZ"/>
              </w:rPr>
              <w:t>Opatření k zajištění</w:t>
            </w:r>
            <w:r w:rsidRPr="001B74ED">
              <w:rPr>
                <w:spacing w:val="-6"/>
                <w:lang w:val="cs-CZ"/>
              </w:rPr>
              <w:t xml:space="preserve"> </w:t>
            </w:r>
            <w:r w:rsidRPr="001B74ED">
              <w:rPr>
                <w:lang w:val="cs-CZ"/>
              </w:rPr>
              <w:t>bezpečnosti</w:t>
            </w:r>
            <w:r w:rsidRPr="001B74ED">
              <w:rPr>
                <w:spacing w:val="-2"/>
                <w:lang w:val="cs-CZ"/>
              </w:rPr>
              <w:t xml:space="preserve"> </w:t>
            </w:r>
            <w:r w:rsidRPr="001B74ED">
              <w:rPr>
                <w:lang w:val="cs-CZ"/>
              </w:rPr>
              <w:t>přípojek</w:t>
            </w:r>
            <w:r w:rsidRPr="001B74ED">
              <w:rPr>
                <w:lang w:val="cs-CZ"/>
              </w:rPr>
              <w:tab/>
              <w:t>5</w:t>
            </w:r>
          </w:hyperlink>
        </w:p>
        <w:p w:rsidR="00672F8C" w:rsidRPr="001B74ED" w:rsidRDefault="00C63C54">
          <w:pPr>
            <w:pStyle w:val="Obsah2"/>
            <w:numPr>
              <w:ilvl w:val="1"/>
              <w:numId w:val="21"/>
            </w:numPr>
            <w:tabs>
              <w:tab w:val="left" w:pos="1472"/>
              <w:tab w:val="left" w:pos="1473"/>
              <w:tab w:val="left" w:leader="dot" w:pos="9138"/>
            </w:tabs>
            <w:ind w:hanging="1036"/>
            <w:rPr>
              <w:lang w:val="cs-CZ"/>
            </w:rPr>
          </w:pPr>
          <w:hyperlink w:anchor="_TOC_250026" w:history="1">
            <w:r w:rsidRPr="001B74ED">
              <w:rPr>
                <w:lang w:val="cs-CZ"/>
              </w:rPr>
              <w:t>Přípojky nízkého</w:t>
            </w:r>
            <w:r w:rsidRPr="001B74ED">
              <w:rPr>
                <w:spacing w:val="-6"/>
                <w:lang w:val="cs-CZ"/>
              </w:rPr>
              <w:t xml:space="preserve"> </w:t>
            </w:r>
            <w:r w:rsidRPr="001B74ED">
              <w:rPr>
                <w:lang w:val="cs-CZ"/>
              </w:rPr>
              <w:t>napětí (</w:t>
            </w:r>
            <w:proofErr w:type="spellStart"/>
            <w:r w:rsidRPr="001B74ED">
              <w:rPr>
                <w:lang w:val="cs-CZ"/>
              </w:rPr>
              <w:t>nn</w:t>
            </w:r>
            <w:proofErr w:type="spellEnd"/>
            <w:r w:rsidRPr="001B74ED">
              <w:rPr>
                <w:lang w:val="cs-CZ"/>
              </w:rPr>
              <w:t>)</w:t>
            </w:r>
            <w:r w:rsidRPr="001B74ED">
              <w:rPr>
                <w:lang w:val="cs-CZ"/>
              </w:rPr>
              <w:tab/>
              <w:t>5</w:t>
            </w:r>
          </w:hyperlink>
        </w:p>
        <w:p w:rsidR="00672F8C" w:rsidRPr="001B74ED" w:rsidRDefault="00C63C54">
          <w:pPr>
            <w:pStyle w:val="Obsah3"/>
            <w:numPr>
              <w:ilvl w:val="2"/>
              <w:numId w:val="21"/>
            </w:numPr>
            <w:tabs>
              <w:tab w:val="left" w:pos="1472"/>
              <w:tab w:val="left" w:pos="1473"/>
              <w:tab w:val="left" w:leader="dot" w:pos="9133"/>
            </w:tabs>
            <w:spacing w:before="99"/>
            <w:ind w:hanging="796"/>
            <w:rPr>
              <w:lang w:val="cs-CZ"/>
            </w:rPr>
          </w:pPr>
          <w:hyperlink w:anchor="_TOC_250025" w:history="1">
            <w:r w:rsidRPr="001B74ED">
              <w:rPr>
                <w:lang w:val="cs-CZ"/>
              </w:rPr>
              <w:t xml:space="preserve">Přípojky </w:t>
            </w:r>
            <w:proofErr w:type="spellStart"/>
            <w:r w:rsidRPr="001B74ED">
              <w:rPr>
                <w:lang w:val="cs-CZ"/>
              </w:rPr>
              <w:t>nn</w:t>
            </w:r>
            <w:proofErr w:type="spellEnd"/>
            <w:r w:rsidRPr="001B74ED">
              <w:rPr>
                <w:lang w:val="cs-CZ"/>
              </w:rPr>
              <w:t xml:space="preserve"> provedené</w:t>
            </w:r>
            <w:r w:rsidRPr="001B74ED">
              <w:rPr>
                <w:spacing w:val="-10"/>
                <w:lang w:val="cs-CZ"/>
              </w:rPr>
              <w:t xml:space="preserve"> </w:t>
            </w:r>
            <w:r w:rsidRPr="001B74ED">
              <w:rPr>
                <w:lang w:val="cs-CZ"/>
              </w:rPr>
              <w:t>venkovním</w:t>
            </w:r>
            <w:r w:rsidRPr="001B74ED">
              <w:rPr>
                <w:spacing w:val="-2"/>
                <w:lang w:val="cs-CZ"/>
              </w:rPr>
              <w:t xml:space="preserve"> </w:t>
            </w:r>
            <w:r w:rsidRPr="001B74ED">
              <w:rPr>
                <w:lang w:val="cs-CZ"/>
              </w:rPr>
              <w:t>vedením</w:t>
            </w:r>
            <w:r w:rsidRPr="001B74ED">
              <w:rPr>
                <w:lang w:val="cs-CZ"/>
              </w:rPr>
              <w:tab/>
              <w:t>5</w:t>
            </w:r>
          </w:hyperlink>
        </w:p>
        <w:p w:rsidR="00672F8C" w:rsidRPr="001B74ED" w:rsidRDefault="00C63C54">
          <w:pPr>
            <w:pStyle w:val="Obsah3"/>
            <w:numPr>
              <w:ilvl w:val="2"/>
              <w:numId w:val="21"/>
            </w:numPr>
            <w:tabs>
              <w:tab w:val="left" w:pos="1472"/>
              <w:tab w:val="left" w:pos="1473"/>
              <w:tab w:val="left" w:leader="dot" w:pos="9133"/>
            </w:tabs>
            <w:spacing w:before="1"/>
            <w:ind w:hanging="796"/>
            <w:rPr>
              <w:lang w:val="cs-CZ"/>
            </w:rPr>
          </w:pPr>
          <w:hyperlink w:anchor="_TOC_250024" w:history="1">
            <w:r w:rsidRPr="001B74ED">
              <w:rPr>
                <w:lang w:val="cs-CZ"/>
              </w:rPr>
              <w:t xml:space="preserve">Přípojky </w:t>
            </w:r>
            <w:proofErr w:type="spellStart"/>
            <w:r w:rsidRPr="001B74ED">
              <w:rPr>
                <w:lang w:val="cs-CZ"/>
              </w:rPr>
              <w:t>nn</w:t>
            </w:r>
            <w:proofErr w:type="spellEnd"/>
            <w:r w:rsidRPr="001B74ED">
              <w:rPr>
                <w:spacing w:val="-8"/>
                <w:lang w:val="cs-CZ"/>
              </w:rPr>
              <w:t xml:space="preserve"> </w:t>
            </w:r>
            <w:r w:rsidRPr="001B74ED">
              <w:rPr>
                <w:lang w:val="cs-CZ"/>
              </w:rPr>
              <w:t>provedené</w:t>
            </w:r>
            <w:r w:rsidRPr="001B74ED">
              <w:rPr>
                <w:spacing w:val="-1"/>
                <w:lang w:val="cs-CZ"/>
              </w:rPr>
              <w:t xml:space="preserve"> </w:t>
            </w:r>
            <w:r w:rsidRPr="001B74ED">
              <w:rPr>
                <w:lang w:val="cs-CZ"/>
              </w:rPr>
              <w:t>kabelem</w:t>
            </w:r>
            <w:r w:rsidRPr="001B74ED">
              <w:rPr>
                <w:lang w:val="cs-CZ"/>
              </w:rPr>
              <w:tab/>
              <w:t>6</w:t>
            </w:r>
          </w:hyperlink>
        </w:p>
        <w:p w:rsidR="00672F8C" w:rsidRPr="001B74ED" w:rsidRDefault="00C63C54">
          <w:pPr>
            <w:pStyle w:val="Obsah3"/>
            <w:numPr>
              <w:ilvl w:val="2"/>
              <w:numId w:val="21"/>
            </w:numPr>
            <w:tabs>
              <w:tab w:val="left" w:pos="1472"/>
              <w:tab w:val="left" w:pos="1473"/>
              <w:tab w:val="left" w:leader="dot" w:pos="9133"/>
            </w:tabs>
            <w:ind w:hanging="796"/>
            <w:rPr>
              <w:lang w:val="cs-CZ"/>
            </w:rPr>
          </w:pPr>
          <w:hyperlink w:anchor="_TOC_250023" w:history="1">
            <w:r w:rsidRPr="001B74ED">
              <w:rPr>
                <w:lang w:val="cs-CZ"/>
              </w:rPr>
              <w:t xml:space="preserve">Přípojky </w:t>
            </w:r>
            <w:proofErr w:type="spellStart"/>
            <w:r w:rsidRPr="001B74ED">
              <w:rPr>
                <w:lang w:val="cs-CZ"/>
              </w:rPr>
              <w:t>nn</w:t>
            </w:r>
            <w:proofErr w:type="spellEnd"/>
            <w:r w:rsidRPr="001B74ED">
              <w:rPr>
                <w:lang w:val="cs-CZ"/>
              </w:rPr>
              <w:t xml:space="preserve"> provedené zčásti </w:t>
            </w:r>
            <w:r w:rsidRPr="001B74ED">
              <w:rPr>
                <w:lang w:val="cs-CZ"/>
              </w:rPr>
              <w:t>venkovním vedením a zčásti</w:t>
            </w:r>
            <w:r w:rsidRPr="001B74ED">
              <w:rPr>
                <w:spacing w:val="-21"/>
                <w:lang w:val="cs-CZ"/>
              </w:rPr>
              <w:t xml:space="preserve"> </w:t>
            </w:r>
            <w:r w:rsidRPr="001B74ED">
              <w:rPr>
                <w:lang w:val="cs-CZ"/>
              </w:rPr>
              <w:t>kabelovým</w:t>
            </w:r>
            <w:r w:rsidRPr="001B74ED">
              <w:rPr>
                <w:spacing w:val="-4"/>
                <w:lang w:val="cs-CZ"/>
              </w:rPr>
              <w:t xml:space="preserve"> </w:t>
            </w:r>
            <w:r w:rsidRPr="001B74ED">
              <w:rPr>
                <w:lang w:val="cs-CZ"/>
              </w:rPr>
              <w:t>vedením</w:t>
            </w:r>
            <w:r w:rsidRPr="001B74ED">
              <w:rPr>
                <w:lang w:val="cs-CZ"/>
              </w:rPr>
              <w:tab/>
              <w:t>7</w:t>
            </w:r>
          </w:hyperlink>
        </w:p>
        <w:p w:rsidR="00672F8C" w:rsidRPr="001B74ED" w:rsidRDefault="00C63C54">
          <w:pPr>
            <w:pStyle w:val="Obsah3"/>
            <w:numPr>
              <w:ilvl w:val="2"/>
              <w:numId w:val="21"/>
            </w:numPr>
            <w:tabs>
              <w:tab w:val="left" w:pos="1472"/>
              <w:tab w:val="left" w:pos="1473"/>
              <w:tab w:val="left" w:leader="dot" w:pos="9133"/>
            </w:tabs>
            <w:spacing w:before="1"/>
            <w:ind w:hanging="796"/>
            <w:rPr>
              <w:lang w:val="cs-CZ"/>
            </w:rPr>
          </w:pPr>
          <w:hyperlink w:anchor="_TOC_250022" w:history="1">
            <w:r w:rsidRPr="001B74ED">
              <w:rPr>
                <w:lang w:val="cs-CZ"/>
              </w:rPr>
              <w:t>Přívodní</w:t>
            </w:r>
            <w:r w:rsidRPr="001B74ED">
              <w:rPr>
                <w:spacing w:val="-3"/>
                <w:lang w:val="cs-CZ"/>
              </w:rPr>
              <w:t xml:space="preserve"> </w:t>
            </w:r>
            <w:r w:rsidRPr="001B74ED">
              <w:rPr>
                <w:lang w:val="cs-CZ"/>
              </w:rPr>
              <w:t>vedení</w:t>
            </w:r>
            <w:r w:rsidRPr="001B74ED">
              <w:rPr>
                <w:spacing w:val="-1"/>
                <w:lang w:val="cs-CZ"/>
              </w:rPr>
              <w:t xml:space="preserve"> </w:t>
            </w:r>
            <w:proofErr w:type="spellStart"/>
            <w:r w:rsidRPr="001B74ED">
              <w:rPr>
                <w:lang w:val="cs-CZ"/>
              </w:rPr>
              <w:t>nn</w:t>
            </w:r>
            <w:proofErr w:type="spellEnd"/>
            <w:r w:rsidRPr="001B74ED">
              <w:rPr>
                <w:lang w:val="cs-CZ"/>
              </w:rPr>
              <w:tab/>
              <w:t>7</w:t>
            </w:r>
          </w:hyperlink>
        </w:p>
        <w:p w:rsidR="00672F8C" w:rsidRPr="001B74ED" w:rsidRDefault="00C63C54">
          <w:pPr>
            <w:pStyle w:val="Obsah3"/>
            <w:numPr>
              <w:ilvl w:val="2"/>
              <w:numId w:val="21"/>
            </w:numPr>
            <w:tabs>
              <w:tab w:val="left" w:pos="1472"/>
              <w:tab w:val="left" w:pos="1473"/>
              <w:tab w:val="left" w:leader="dot" w:pos="9133"/>
            </w:tabs>
            <w:spacing w:line="228" w:lineRule="exact"/>
            <w:ind w:hanging="796"/>
            <w:rPr>
              <w:lang w:val="cs-CZ"/>
            </w:rPr>
          </w:pPr>
          <w:hyperlink w:anchor="_TOC_250021" w:history="1">
            <w:r w:rsidRPr="001B74ED">
              <w:rPr>
                <w:lang w:val="cs-CZ"/>
              </w:rPr>
              <w:t>Vlastnictví a náklady na zřízení</w:t>
            </w:r>
            <w:r w:rsidRPr="001B74ED">
              <w:rPr>
                <w:spacing w:val="-18"/>
                <w:lang w:val="cs-CZ"/>
              </w:rPr>
              <w:t xml:space="preserve"> </w:t>
            </w:r>
            <w:r w:rsidRPr="001B74ED">
              <w:rPr>
                <w:lang w:val="cs-CZ"/>
              </w:rPr>
              <w:t>elektrické</w:t>
            </w:r>
            <w:r w:rsidRPr="001B74ED">
              <w:rPr>
                <w:spacing w:val="-3"/>
                <w:lang w:val="cs-CZ"/>
              </w:rPr>
              <w:t xml:space="preserve"> </w:t>
            </w:r>
            <w:r w:rsidRPr="001B74ED">
              <w:rPr>
                <w:lang w:val="cs-CZ"/>
              </w:rPr>
              <w:t>přípojky</w:t>
            </w:r>
            <w:r w:rsidRPr="001B74ED">
              <w:rPr>
                <w:lang w:val="cs-CZ"/>
              </w:rPr>
              <w:tab/>
              <w:t>8</w:t>
            </w:r>
          </w:hyperlink>
        </w:p>
        <w:p w:rsidR="00672F8C" w:rsidRPr="001B74ED" w:rsidRDefault="00C63C54">
          <w:pPr>
            <w:pStyle w:val="Obsah2"/>
            <w:numPr>
              <w:ilvl w:val="1"/>
              <w:numId w:val="21"/>
            </w:numPr>
            <w:tabs>
              <w:tab w:val="left" w:pos="1472"/>
              <w:tab w:val="left" w:pos="1473"/>
              <w:tab w:val="left" w:leader="dot" w:pos="9138"/>
            </w:tabs>
            <w:spacing w:before="0" w:line="274" w:lineRule="exact"/>
            <w:ind w:hanging="1036"/>
            <w:rPr>
              <w:lang w:val="cs-CZ"/>
            </w:rPr>
          </w:pPr>
          <w:hyperlink w:anchor="_TOC_250020" w:history="1">
            <w:r w:rsidRPr="001B74ED">
              <w:rPr>
                <w:lang w:val="cs-CZ"/>
              </w:rPr>
              <w:t>Přípojky vysokého</w:t>
            </w:r>
            <w:r w:rsidRPr="001B74ED">
              <w:rPr>
                <w:spacing w:val="-7"/>
                <w:lang w:val="cs-CZ"/>
              </w:rPr>
              <w:t xml:space="preserve"> </w:t>
            </w:r>
            <w:r w:rsidRPr="001B74ED">
              <w:rPr>
                <w:lang w:val="cs-CZ"/>
              </w:rPr>
              <w:t>napětí</w:t>
            </w:r>
            <w:r w:rsidRPr="001B74ED">
              <w:rPr>
                <w:spacing w:val="-1"/>
                <w:lang w:val="cs-CZ"/>
              </w:rPr>
              <w:t xml:space="preserve"> </w:t>
            </w:r>
            <w:r w:rsidRPr="001B74ED">
              <w:rPr>
                <w:lang w:val="cs-CZ"/>
              </w:rPr>
              <w:t>(</w:t>
            </w:r>
            <w:proofErr w:type="spellStart"/>
            <w:r w:rsidRPr="001B74ED">
              <w:rPr>
                <w:lang w:val="cs-CZ"/>
              </w:rPr>
              <w:t>vn</w:t>
            </w:r>
            <w:proofErr w:type="spellEnd"/>
            <w:r w:rsidRPr="001B74ED">
              <w:rPr>
                <w:lang w:val="cs-CZ"/>
              </w:rPr>
              <w:t>)</w:t>
            </w:r>
            <w:r w:rsidRPr="001B74ED">
              <w:rPr>
                <w:lang w:val="cs-CZ"/>
              </w:rPr>
              <w:tab/>
              <w:t>8</w:t>
            </w:r>
          </w:hyperlink>
        </w:p>
        <w:p w:rsidR="00672F8C" w:rsidRPr="001B74ED" w:rsidRDefault="00C63C54">
          <w:pPr>
            <w:pStyle w:val="Obsah3"/>
            <w:numPr>
              <w:ilvl w:val="2"/>
              <w:numId w:val="21"/>
            </w:numPr>
            <w:tabs>
              <w:tab w:val="left" w:pos="1472"/>
              <w:tab w:val="left" w:pos="1473"/>
              <w:tab w:val="left" w:leader="dot" w:pos="9133"/>
            </w:tabs>
            <w:spacing w:before="102"/>
            <w:ind w:hanging="796"/>
            <w:rPr>
              <w:lang w:val="cs-CZ"/>
            </w:rPr>
          </w:pPr>
          <w:hyperlink w:anchor="_TOC_250019" w:history="1">
            <w:r w:rsidRPr="001B74ED">
              <w:rPr>
                <w:lang w:val="cs-CZ"/>
              </w:rPr>
              <w:t xml:space="preserve">Přípojky </w:t>
            </w:r>
            <w:proofErr w:type="spellStart"/>
            <w:proofErr w:type="gramStart"/>
            <w:r w:rsidRPr="001B74ED">
              <w:rPr>
                <w:lang w:val="cs-CZ"/>
              </w:rPr>
              <w:t>vn</w:t>
            </w:r>
            <w:proofErr w:type="spellEnd"/>
            <w:r w:rsidRPr="001B74ED">
              <w:rPr>
                <w:lang w:val="cs-CZ"/>
              </w:rPr>
              <w:t xml:space="preserve">  provedené</w:t>
            </w:r>
            <w:proofErr w:type="gramEnd"/>
            <w:r w:rsidRPr="001B74ED">
              <w:rPr>
                <w:spacing w:val="-11"/>
                <w:lang w:val="cs-CZ"/>
              </w:rPr>
              <w:t xml:space="preserve"> </w:t>
            </w:r>
            <w:r w:rsidRPr="001B74ED">
              <w:rPr>
                <w:lang w:val="cs-CZ"/>
              </w:rPr>
              <w:t>venkovním</w:t>
            </w:r>
            <w:r w:rsidRPr="001B74ED">
              <w:rPr>
                <w:spacing w:val="-2"/>
                <w:lang w:val="cs-CZ"/>
              </w:rPr>
              <w:t xml:space="preserve"> </w:t>
            </w:r>
            <w:r w:rsidRPr="001B74ED">
              <w:rPr>
                <w:lang w:val="cs-CZ"/>
              </w:rPr>
              <w:t>vedením</w:t>
            </w:r>
            <w:r w:rsidRPr="001B74ED">
              <w:rPr>
                <w:lang w:val="cs-CZ"/>
              </w:rPr>
              <w:tab/>
              <w:t>8</w:t>
            </w:r>
          </w:hyperlink>
        </w:p>
        <w:p w:rsidR="00672F8C" w:rsidRPr="001B74ED" w:rsidRDefault="00C63C54">
          <w:pPr>
            <w:pStyle w:val="Obsah3"/>
            <w:numPr>
              <w:ilvl w:val="2"/>
              <w:numId w:val="21"/>
            </w:numPr>
            <w:tabs>
              <w:tab w:val="left" w:pos="1472"/>
              <w:tab w:val="left" w:pos="1473"/>
              <w:tab w:val="left" w:leader="dot" w:pos="9133"/>
            </w:tabs>
            <w:spacing w:before="1"/>
            <w:ind w:hanging="796"/>
            <w:rPr>
              <w:lang w:val="cs-CZ"/>
            </w:rPr>
          </w:pPr>
          <w:hyperlink w:anchor="_TOC_250018" w:history="1">
            <w:r w:rsidRPr="001B74ED">
              <w:rPr>
                <w:lang w:val="cs-CZ"/>
              </w:rPr>
              <w:t xml:space="preserve">Přípojky </w:t>
            </w:r>
            <w:proofErr w:type="spellStart"/>
            <w:r w:rsidRPr="001B74ED">
              <w:rPr>
                <w:lang w:val="cs-CZ"/>
              </w:rPr>
              <w:t>vn</w:t>
            </w:r>
            <w:proofErr w:type="spellEnd"/>
            <w:r w:rsidRPr="001B74ED">
              <w:rPr>
                <w:lang w:val="cs-CZ"/>
              </w:rPr>
              <w:t xml:space="preserve"> provedené</w:t>
            </w:r>
            <w:r w:rsidRPr="001B74ED">
              <w:rPr>
                <w:spacing w:val="-10"/>
                <w:lang w:val="cs-CZ"/>
              </w:rPr>
              <w:t xml:space="preserve"> </w:t>
            </w:r>
            <w:r w:rsidRPr="001B74ED">
              <w:rPr>
                <w:lang w:val="cs-CZ"/>
              </w:rPr>
              <w:t>kabelovým</w:t>
            </w:r>
            <w:r w:rsidRPr="001B74ED">
              <w:rPr>
                <w:spacing w:val="-2"/>
                <w:lang w:val="cs-CZ"/>
              </w:rPr>
              <w:t xml:space="preserve"> </w:t>
            </w:r>
            <w:r w:rsidRPr="001B74ED">
              <w:rPr>
                <w:lang w:val="cs-CZ"/>
              </w:rPr>
              <w:t>vedením</w:t>
            </w:r>
            <w:r w:rsidRPr="001B74ED">
              <w:rPr>
                <w:lang w:val="cs-CZ"/>
              </w:rPr>
              <w:tab/>
              <w:t>9</w:t>
            </w:r>
          </w:hyperlink>
        </w:p>
        <w:p w:rsidR="00672F8C" w:rsidRPr="001B74ED" w:rsidRDefault="00C63C54">
          <w:pPr>
            <w:pStyle w:val="Obsah3"/>
            <w:numPr>
              <w:ilvl w:val="2"/>
              <w:numId w:val="21"/>
            </w:numPr>
            <w:tabs>
              <w:tab w:val="left" w:pos="1472"/>
              <w:tab w:val="left" w:pos="1473"/>
              <w:tab w:val="left" w:leader="dot" w:pos="9133"/>
            </w:tabs>
            <w:spacing w:line="230" w:lineRule="exact"/>
            <w:ind w:hanging="796"/>
            <w:rPr>
              <w:lang w:val="cs-CZ"/>
            </w:rPr>
          </w:pPr>
          <w:hyperlink w:anchor="_TOC_250017" w:history="1">
            <w:r w:rsidRPr="001B74ED">
              <w:rPr>
                <w:lang w:val="cs-CZ"/>
              </w:rPr>
              <w:t xml:space="preserve">Přípojky </w:t>
            </w:r>
            <w:proofErr w:type="spellStart"/>
            <w:r w:rsidRPr="001B74ED">
              <w:rPr>
                <w:lang w:val="cs-CZ"/>
              </w:rPr>
              <w:t>vn</w:t>
            </w:r>
            <w:proofErr w:type="spellEnd"/>
            <w:r w:rsidRPr="001B74ED">
              <w:rPr>
                <w:lang w:val="cs-CZ"/>
              </w:rPr>
              <w:t xml:space="preserve"> provedené zčásti venkovním vedením a zčásti</w:t>
            </w:r>
            <w:r w:rsidRPr="001B74ED">
              <w:rPr>
                <w:spacing w:val="-21"/>
                <w:lang w:val="cs-CZ"/>
              </w:rPr>
              <w:t xml:space="preserve"> </w:t>
            </w:r>
            <w:r w:rsidRPr="001B74ED">
              <w:rPr>
                <w:lang w:val="cs-CZ"/>
              </w:rPr>
              <w:t>kabelovým</w:t>
            </w:r>
            <w:r w:rsidRPr="001B74ED">
              <w:rPr>
                <w:spacing w:val="-4"/>
                <w:lang w:val="cs-CZ"/>
              </w:rPr>
              <w:t xml:space="preserve"> </w:t>
            </w:r>
            <w:r w:rsidRPr="001B74ED">
              <w:rPr>
                <w:lang w:val="cs-CZ"/>
              </w:rPr>
              <w:t>vedením</w:t>
            </w:r>
            <w:r w:rsidRPr="001B74ED">
              <w:rPr>
                <w:lang w:val="cs-CZ"/>
              </w:rPr>
              <w:tab/>
              <w:t>9</w:t>
            </w:r>
          </w:hyperlink>
        </w:p>
        <w:p w:rsidR="00672F8C" w:rsidRPr="001B74ED" w:rsidRDefault="00C63C54">
          <w:pPr>
            <w:pStyle w:val="Obsah1"/>
            <w:numPr>
              <w:ilvl w:val="0"/>
              <w:numId w:val="21"/>
            </w:numPr>
            <w:tabs>
              <w:tab w:val="left" w:pos="1472"/>
              <w:tab w:val="left" w:pos="1473"/>
              <w:tab w:val="left" w:leader="dot" w:pos="9138"/>
            </w:tabs>
            <w:spacing w:before="0" w:line="276" w:lineRule="exact"/>
            <w:ind w:hanging="1276"/>
            <w:rPr>
              <w:lang w:val="cs-CZ"/>
            </w:rPr>
          </w:pPr>
          <w:hyperlink w:anchor="_TOC_250016" w:history="1">
            <w:r w:rsidRPr="001B74ED">
              <w:rPr>
                <w:lang w:val="cs-CZ"/>
              </w:rPr>
              <w:t>Meze pro potřebu posuzování zpětných vlivů elektrických zařízení na</w:t>
            </w:r>
            <w:r w:rsidRPr="001B74ED">
              <w:rPr>
                <w:spacing w:val="-14"/>
                <w:lang w:val="cs-CZ"/>
              </w:rPr>
              <w:t xml:space="preserve"> </w:t>
            </w:r>
            <w:r w:rsidRPr="001B74ED">
              <w:rPr>
                <w:lang w:val="cs-CZ"/>
              </w:rPr>
              <w:t>síť</w:t>
            </w:r>
            <w:r w:rsidRPr="001B74ED">
              <w:rPr>
                <w:spacing w:val="-1"/>
                <w:lang w:val="cs-CZ"/>
              </w:rPr>
              <w:t xml:space="preserve"> </w:t>
            </w:r>
            <w:proofErr w:type="spellStart"/>
            <w:r w:rsidRPr="001B74ED">
              <w:rPr>
                <w:lang w:val="cs-CZ"/>
              </w:rPr>
              <w:t>nn</w:t>
            </w:r>
            <w:proofErr w:type="spellEnd"/>
            <w:r w:rsidRPr="001B74ED">
              <w:rPr>
                <w:lang w:val="cs-CZ"/>
              </w:rPr>
              <w:tab/>
              <w:t>9</w:t>
            </w:r>
          </w:hyperlink>
        </w:p>
        <w:p w:rsidR="00672F8C" w:rsidRPr="001B74ED" w:rsidRDefault="00C63C54">
          <w:pPr>
            <w:pStyle w:val="Obsah2"/>
            <w:numPr>
              <w:ilvl w:val="1"/>
              <w:numId w:val="21"/>
            </w:numPr>
            <w:tabs>
              <w:tab w:val="left" w:pos="1472"/>
              <w:tab w:val="left" w:pos="1473"/>
              <w:tab w:val="left" w:leader="dot" w:pos="9018"/>
            </w:tabs>
            <w:spacing w:before="98"/>
            <w:ind w:left="436" w:right="199" w:firstLine="0"/>
            <w:rPr>
              <w:lang w:val="cs-CZ"/>
            </w:rPr>
          </w:pPr>
          <w:hyperlink w:anchor="_TOC_250015" w:history="1">
            <w:r w:rsidRPr="001B74ED">
              <w:rPr>
                <w:lang w:val="cs-CZ"/>
              </w:rPr>
              <w:t>Mezní parametry zařízení zákazníků bez po</w:t>
            </w:r>
            <w:r w:rsidRPr="001B74ED">
              <w:rPr>
                <w:lang w:val="cs-CZ"/>
              </w:rPr>
              <w:t>třeby posuzování zpětných vlivů na síť</w:t>
            </w:r>
            <w:r w:rsidRPr="001B74ED">
              <w:rPr>
                <w:spacing w:val="-3"/>
                <w:lang w:val="cs-CZ"/>
              </w:rPr>
              <w:t xml:space="preserve"> </w:t>
            </w:r>
            <w:r w:rsidRPr="001B74ED">
              <w:rPr>
                <w:lang w:val="cs-CZ"/>
              </w:rPr>
              <w:t>provozovatelem</w:t>
            </w:r>
            <w:r w:rsidRPr="001B74ED">
              <w:rPr>
                <w:spacing w:val="1"/>
                <w:lang w:val="cs-CZ"/>
              </w:rPr>
              <w:t xml:space="preserve"> </w:t>
            </w:r>
            <w:r w:rsidRPr="001B74ED">
              <w:rPr>
                <w:lang w:val="cs-CZ"/>
              </w:rPr>
              <w:t>LDS</w:t>
            </w:r>
            <w:r w:rsidRPr="001B74ED">
              <w:rPr>
                <w:lang w:val="cs-CZ"/>
              </w:rPr>
              <w:tab/>
            </w:r>
            <w:r w:rsidRPr="001B74ED">
              <w:rPr>
                <w:spacing w:val="-9"/>
                <w:lang w:val="cs-CZ"/>
              </w:rPr>
              <w:t>11</w:t>
            </w:r>
          </w:hyperlink>
        </w:p>
        <w:p w:rsidR="00672F8C" w:rsidRPr="001B74ED" w:rsidRDefault="00C63C54">
          <w:pPr>
            <w:pStyle w:val="Obsah3"/>
            <w:numPr>
              <w:ilvl w:val="2"/>
              <w:numId w:val="21"/>
            </w:numPr>
            <w:tabs>
              <w:tab w:val="left" w:pos="1472"/>
              <w:tab w:val="left" w:pos="1473"/>
              <w:tab w:val="left" w:leader="dot" w:pos="9035"/>
            </w:tabs>
            <w:spacing w:before="103"/>
            <w:ind w:hanging="796"/>
            <w:rPr>
              <w:lang w:val="cs-CZ"/>
            </w:rPr>
          </w:pPr>
          <w:hyperlink w:anchor="_TOC_250014" w:history="1">
            <w:r w:rsidRPr="001B74ED">
              <w:rPr>
                <w:lang w:val="cs-CZ"/>
              </w:rPr>
              <w:t>Výkonové hranice</w:t>
            </w:r>
            <w:r w:rsidRPr="001B74ED">
              <w:rPr>
                <w:spacing w:val="-6"/>
                <w:lang w:val="cs-CZ"/>
              </w:rPr>
              <w:t xml:space="preserve"> </w:t>
            </w:r>
            <w:r w:rsidRPr="001B74ED">
              <w:rPr>
                <w:lang w:val="cs-CZ"/>
              </w:rPr>
              <w:t>pro</w:t>
            </w:r>
            <w:r w:rsidRPr="001B74ED">
              <w:rPr>
                <w:spacing w:val="-3"/>
                <w:lang w:val="cs-CZ"/>
              </w:rPr>
              <w:t xml:space="preserve"> </w:t>
            </w:r>
            <w:r w:rsidRPr="001B74ED">
              <w:rPr>
                <w:lang w:val="cs-CZ"/>
              </w:rPr>
              <w:t>harmonické</w:t>
            </w:r>
            <w:r w:rsidRPr="001B74ED">
              <w:rPr>
                <w:lang w:val="cs-CZ"/>
              </w:rPr>
              <w:tab/>
              <w:t>11</w:t>
            </w:r>
          </w:hyperlink>
        </w:p>
        <w:p w:rsidR="00672F8C" w:rsidRPr="001B74ED" w:rsidRDefault="00C63C54">
          <w:pPr>
            <w:pStyle w:val="Obsah3"/>
            <w:numPr>
              <w:ilvl w:val="2"/>
              <w:numId w:val="21"/>
            </w:numPr>
            <w:tabs>
              <w:tab w:val="left" w:pos="1472"/>
              <w:tab w:val="left" w:pos="1473"/>
              <w:tab w:val="left" w:leader="dot" w:pos="9035"/>
            </w:tabs>
            <w:ind w:hanging="796"/>
            <w:rPr>
              <w:lang w:val="cs-CZ"/>
            </w:rPr>
          </w:pPr>
          <w:hyperlink w:anchor="_TOC_250013" w:history="1">
            <w:r w:rsidRPr="001B74ED">
              <w:rPr>
                <w:lang w:val="cs-CZ"/>
              </w:rPr>
              <w:t>Výkonové hranice pro</w:t>
            </w:r>
            <w:r w:rsidRPr="001B74ED">
              <w:rPr>
                <w:spacing w:val="-8"/>
                <w:lang w:val="cs-CZ"/>
              </w:rPr>
              <w:t xml:space="preserve"> </w:t>
            </w:r>
            <w:r w:rsidRPr="001B74ED">
              <w:rPr>
                <w:lang w:val="cs-CZ"/>
              </w:rPr>
              <w:t>změny</w:t>
            </w:r>
            <w:r w:rsidRPr="001B74ED">
              <w:rPr>
                <w:spacing w:val="-3"/>
                <w:lang w:val="cs-CZ"/>
              </w:rPr>
              <w:t xml:space="preserve"> </w:t>
            </w:r>
            <w:r w:rsidRPr="001B74ED">
              <w:rPr>
                <w:lang w:val="cs-CZ"/>
              </w:rPr>
              <w:t>napětí</w:t>
            </w:r>
            <w:r w:rsidRPr="001B74ED">
              <w:rPr>
                <w:lang w:val="cs-CZ"/>
              </w:rPr>
              <w:tab/>
              <w:t>11</w:t>
            </w:r>
          </w:hyperlink>
        </w:p>
        <w:p w:rsidR="00672F8C" w:rsidRPr="001B74ED" w:rsidRDefault="00C63C54">
          <w:pPr>
            <w:pStyle w:val="Obsah3"/>
            <w:numPr>
              <w:ilvl w:val="2"/>
              <w:numId w:val="21"/>
            </w:numPr>
            <w:tabs>
              <w:tab w:val="left" w:pos="1472"/>
              <w:tab w:val="left" w:pos="1473"/>
              <w:tab w:val="left" w:leader="dot" w:pos="9035"/>
            </w:tabs>
            <w:spacing w:line="229" w:lineRule="exact"/>
            <w:ind w:hanging="796"/>
            <w:rPr>
              <w:lang w:val="cs-CZ"/>
            </w:rPr>
          </w:pPr>
          <w:hyperlink w:anchor="_TOC_250012" w:history="1">
            <w:r w:rsidRPr="001B74ED">
              <w:rPr>
                <w:lang w:val="cs-CZ"/>
              </w:rPr>
              <w:t>Elektrické</w:t>
            </w:r>
            <w:r w:rsidRPr="001B74ED">
              <w:rPr>
                <w:spacing w:val="-5"/>
                <w:lang w:val="cs-CZ"/>
              </w:rPr>
              <w:t xml:space="preserve"> </w:t>
            </w:r>
            <w:r w:rsidRPr="001B74ED">
              <w:rPr>
                <w:lang w:val="cs-CZ"/>
              </w:rPr>
              <w:t>osvětlení</w:t>
            </w:r>
            <w:r w:rsidRPr="001B74ED">
              <w:rPr>
                <w:lang w:val="cs-CZ"/>
              </w:rPr>
              <w:tab/>
              <w:t>11</w:t>
            </w:r>
          </w:hyperlink>
        </w:p>
        <w:p w:rsidR="00672F8C" w:rsidRPr="001B74ED" w:rsidRDefault="00C63C54">
          <w:pPr>
            <w:pStyle w:val="Obsah3"/>
            <w:numPr>
              <w:ilvl w:val="2"/>
              <w:numId w:val="21"/>
            </w:numPr>
            <w:tabs>
              <w:tab w:val="left" w:pos="1472"/>
              <w:tab w:val="left" w:pos="1473"/>
              <w:tab w:val="left" w:leader="dot" w:pos="9035"/>
            </w:tabs>
            <w:spacing w:line="229" w:lineRule="exact"/>
            <w:ind w:hanging="796"/>
            <w:rPr>
              <w:lang w:val="cs-CZ"/>
            </w:rPr>
          </w:pPr>
          <w:hyperlink w:anchor="_TOC_250011" w:history="1">
            <w:r w:rsidRPr="001B74ED">
              <w:rPr>
                <w:lang w:val="cs-CZ"/>
              </w:rPr>
              <w:t>Elektrické</w:t>
            </w:r>
            <w:r w:rsidRPr="001B74ED">
              <w:rPr>
                <w:spacing w:val="-4"/>
                <w:lang w:val="cs-CZ"/>
              </w:rPr>
              <w:t xml:space="preserve"> </w:t>
            </w:r>
            <w:r w:rsidRPr="001B74ED">
              <w:rPr>
                <w:lang w:val="cs-CZ"/>
              </w:rPr>
              <w:t>topení</w:t>
            </w:r>
            <w:r w:rsidRPr="001B74ED">
              <w:rPr>
                <w:lang w:val="cs-CZ"/>
              </w:rPr>
              <w:tab/>
              <w:t>12</w:t>
            </w:r>
          </w:hyperlink>
        </w:p>
        <w:p w:rsidR="00672F8C" w:rsidRPr="001B74ED" w:rsidRDefault="00C63C54">
          <w:pPr>
            <w:pStyle w:val="Obsah3"/>
            <w:numPr>
              <w:ilvl w:val="2"/>
              <w:numId w:val="21"/>
            </w:numPr>
            <w:tabs>
              <w:tab w:val="left" w:pos="1472"/>
              <w:tab w:val="left" w:pos="1473"/>
              <w:tab w:val="left" w:leader="dot" w:pos="9035"/>
            </w:tabs>
            <w:spacing w:before="1"/>
            <w:ind w:hanging="796"/>
            <w:rPr>
              <w:lang w:val="cs-CZ"/>
            </w:rPr>
          </w:pPr>
          <w:hyperlink w:anchor="_TOC_250010" w:history="1">
            <w:r w:rsidRPr="001B74ED">
              <w:rPr>
                <w:lang w:val="cs-CZ"/>
              </w:rPr>
              <w:t>Tepelná čerpadla, chladničky</w:t>
            </w:r>
            <w:r w:rsidRPr="001B74ED">
              <w:rPr>
                <w:spacing w:val="-11"/>
                <w:lang w:val="cs-CZ"/>
              </w:rPr>
              <w:t xml:space="preserve"> </w:t>
            </w:r>
            <w:r w:rsidRPr="001B74ED">
              <w:rPr>
                <w:lang w:val="cs-CZ"/>
              </w:rPr>
              <w:t>nebo</w:t>
            </w:r>
            <w:r w:rsidRPr="001B74ED">
              <w:rPr>
                <w:spacing w:val="-3"/>
                <w:lang w:val="cs-CZ"/>
              </w:rPr>
              <w:t xml:space="preserve"> </w:t>
            </w:r>
            <w:r w:rsidRPr="001B74ED">
              <w:rPr>
                <w:lang w:val="cs-CZ"/>
              </w:rPr>
              <w:t>klimatizace</w:t>
            </w:r>
            <w:r w:rsidRPr="001B74ED">
              <w:rPr>
                <w:lang w:val="cs-CZ"/>
              </w:rPr>
              <w:tab/>
              <w:t>12</w:t>
            </w:r>
          </w:hyperlink>
        </w:p>
        <w:p w:rsidR="00672F8C" w:rsidRPr="001B74ED" w:rsidRDefault="00C63C54">
          <w:pPr>
            <w:pStyle w:val="Obsah3"/>
            <w:numPr>
              <w:ilvl w:val="2"/>
              <w:numId w:val="21"/>
            </w:numPr>
            <w:tabs>
              <w:tab w:val="left" w:pos="1472"/>
              <w:tab w:val="left" w:pos="1473"/>
              <w:tab w:val="left" w:leader="dot" w:pos="9035"/>
            </w:tabs>
            <w:ind w:hanging="796"/>
            <w:rPr>
              <w:lang w:val="cs-CZ"/>
            </w:rPr>
          </w:pPr>
          <w:hyperlink w:anchor="_TOC_250009" w:history="1">
            <w:r w:rsidRPr="001B74ED">
              <w:rPr>
                <w:lang w:val="cs-CZ"/>
              </w:rPr>
              <w:t>Elektrické</w:t>
            </w:r>
            <w:r w:rsidRPr="001B74ED">
              <w:rPr>
                <w:spacing w:val="-3"/>
                <w:lang w:val="cs-CZ"/>
              </w:rPr>
              <w:t xml:space="preserve"> </w:t>
            </w:r>
            <w:r w:rsidRPr="001B74ED">
              <w:rPr>
                <w:lang w:val="cs-CZ"/>
              </w:rPr>
              <w:t>pohony</w:t>
            </w:r>
            <w:r w:rsidRPr="001B74ED">
              <w:rPr>
                <w:lang w:val="cs-CZ"/>
              </w:rPr>
              <w:tab/>
              <w:t>12</w:t>
            </w:r>
          </w:hyperlink>
        </w:p>
        <w:p w:rsidR="00672F8C" w:rsidRPr="001B74ED" w:rsidRDefault="00C63C54">
          <w:pPr>
            <w:pStyle w:val="Obsah3"/>
            <w:numPr>
              <w:ilvl w:val="2"/>
              <w:numId w:val="21"/>
            </w:numPr>
            <w:tabs>
              <w:tab w:val="left" w:pos="1472"/>
              <w:tab w:val="left" w:pos="1473"/>
              <w:tab w:val="left" w:leader="dot" w:pos="9035"/>
            </w:tabs>
            <w:spacing w:before="1"/>
            <w:ind w:hanging="796"/>
            <w:rPr>
              <w:lang w:val="cs-CZ"/>
            </w:rPr>
          </w:pPr>
          <w:hyperlink w:anchor="_TOC_250008" w:history="1">
            <w:r w:rsidRPr="001B74ED">
              <w:rPr>
                <w:lang w:val="cs-CZ"/>
              </w:rPr>
              <w:t>Meze pro výkon</w:t>
            </w:r>
            <w:r w:rsidRPr="001B74ED">
              <w:rPr>
                <w:spacing w:val="-8"/>
                <w:lang w:val="cs-CZ"/>
              </w:rPr>
              <w:t xml:space="preserve"> </w:t>
            </w:r>
            <w:proofErr w:type="spellStart"/>
            <w:proofErr w:type="gramStart"/>
            <w:r w:rsidRPr="001B74ED">
              <w:rPr>
                <w:lang w:val="cs-CZ"/>
              </w:rPr>
              <w:t>popř.rozběhový</w:t>
            </w:r>
            <w:proofErr w:type="spellEnd"/>
            <w:proofErr w:type="gramEnd"/>
            <w:r w:rsidRPr="001B74ED">
              <w:rPr>
                <w:spacing w:val="-6"/>
                <w:lang w:val="cs-CZ"/>
              </w:rPr>
              <w:t xml:space="preserve"> </w:t>
            </w:r>
            <w:r w:rsidRPr="001B74ED">
              <w:rPr>
                <w:lang w:val="cs-CZ"/>
              </w:rPr>
              <w:t>proud</w:t>
            </w:r>
            <w:r w:rsidRPr="001B74ED">
              <w:rPr>
                <w:lang w:val="cs-CZ"/>
              </w:rPr>
              <w:tab/>
              <w:t>12</w:t>
            </w:r>
          </w:hyperlink>
        </w:p>
        <w:p w:rsidR="00672F8C" w:rsidRPr="001B74ED" w:rsidRDefault="00C63C54">
          <w:pPr>
            <w:pStyle w:val="Obsah3"/>
            <w:numPr>
              <w:ilvl w:val="2"/>
              <w:numId w:val="21"/>
            </w:numPr>
            <w:tabs>
              <w:tab w:val="left" w:pos="1472"/>
              <w:tab w:val="left" w:pos="1473"/>
              <w:tab w:val="left" w:leader="dot" w:pos="9035"/>
            </w:tabs>
            <w:ind w:hanging="796"/>
            <w:rPr>
              <w:lang w:val="cs-CZ"/>
            </w:rPr>
          </w:pPr>
          <w:hyperlink w:anchor="_TOC_250007" w:history="1">
            <w:r w:rsidRPr="001B74ED">
              <w:rPr>
                <w:lang w:val="cs-CZ"/>
              </w:rPr>
              <w:t>Motory přímo připojované</w:t>
            </w:r>
            <w:r w:rsidRPr="001B74ED">
              <w:rPr>
                <w:spacing w:val="-9"/>
                <w:lang w:val="cs-CZ"/>
              </w:rPr>
              <w:t xml:space="preserve"> </w:t>
            </w:r>
            <w:r w:rsidRPr="001B74ED">
              <w:rPr>
                <w:lang w:val="cs-CZ"/>
              </w:rPr>
              <w:t>do</w:t>
            </w:r>
            <w:r w:rsidRPr="001B74ED">
              <w:rPr>
                <w:spacing w:val="-3"/>
                <w:lang w:val="cs-CZ"/>
              </w:rPr>
              <w:t xml:space="preserve"> </w:t>
            </w:r>
            <w:r w:rsidRPr="001B74ED">
              <w:rPr>
                <w:lang w:val="cs-CZ"/>
              </w:rPr>
              <w:t>sítě</w:t>
            </w:r>
            <w:r w:rsidRPr="001B74ED">
              <w:rPr>
                <w:lang w:val="cs-CZ"/>
              </w:rPr>
              <w:tab/>
              <w:t>13</w:t>
            </w:r>
          </w:hyperlink>
        </w:p>
        <w:p w:rsidR="00672F8C" w:rsidRPr="001B74ED" w:rsidRDefault="00C63C54">
          <w:pPr>
            <w:pStyle w:val="Obsah3"/>
            <w:numPr>
              <w:ilvl w:val="2"/>
              <w:numId w:val="21"/>
            </w:numPr>
            <w:tabs>
              <w:tab w:val="left" w:pos="1472"/>
              <w:tab w:val="left" w:pos="1473"/>
              <w:tab w:val="left" w:leader="dot" w:pos="9035"/>
            </w:tabs>
            <w:spacing w:before="1" w:line="229" w:lineRule="exact"/>
            <w:ind w:hanging="796"/>
            <w:rPr>
              <w:lang w:val="cs-CZ"/>
            </w:rPr>
          </w:pPr>
          <w:hyperlink w:anchor="_TOC_250006" w:history="1">
            <w:r w:rsidRPr="001B74ED">
              <w:rPr>
                <w:lang w:val="cs-CZ"/>
              </w:rPr>
              <w:t>Elektrosvářečky</w:t>
            </w:r>
            <w:r w:rsidRPr="001B74ED">
              <w:rPr>
                <w:lang w:val="cs-CZ"/>
              </w:rPr>
              <w:tab/>
              <w:t>13</w:t>
            </w:r>
          </w:hyperlink>
        </w:p>
        <w:p w:rsidR="00672F8C" w:rsidRPr="001B74ED" w:rsidRDefault="00C63C54">
          <w:pPr>
            <w:pStyle w:val="Obsah3"/>
            <w:numPr>
              <w:ilvl w:val="2"/>
              <w:numId w:val="21"/>
            </w:numPr>
            <w:tabs>
              <w:tab w:val="left" w:pos="1472"/>
              <w:tab w:val="left" w:pos="1473"/>
              <w:tab w:val="left" w:leader="dot" w:pos="9035"/>
            </w:tabs>
            <w:spacing w:line="229" w:lineRule="exact"/>
            <w:ind w:hanging="796"/>
            <w:rPr>
              <w:lang w:val="cs-CZ"/>
            </w:rPr>
          </w:pPr>
          <w:hyperlink w:anchor="_TOC_250005" w:history="1">
            <w:r w:rsidRPr="001B74ED">
              <w:rPr>
                <w:lang w:val="cs-CZ"/>
              </w:rPr>
              <w:t>Elektromobily a</w:t>
            </w:r>
            <w:r w:rsidRPr="001B74ED">
              <w:rPr>
                <w:spacing w:val="-9"/>
                <w:lang w:val="cs-CZ"/>
              </w:rPr>
              <w:t xml:space="preserve"> </w:t>
            </w:r>
            <w:r w:rsidRPr="001B74ED">
              <w:rPr>
                <w:lang w:val="cs-CZ"/>
              </w:rPr>
              <w:t>dobíjecí</w:t>
            </w:r>
            <w:r w:rsidRPr="001B74ED">
              <w:rPr>
                <w:spacing w:val="-2"/>
                <w:lang w:val="cs-CZ"/>
              </w:rPr>
              <w:t xml:space="preserve"> </w:t>
            </w:r>
            <w:r w:rsidRPr="001B74ED">
              <w:rPr>
                <w:lang w:val="cs-CZ"/>
              </w:rPr>
              <w:t>stanice</w:t>
            </w:r>
            <w:r w:rsidRPr="001B74ED">
              <w:rPr>
                <w:lang w:val="cs-CZ"/>
              </w:rPr>
              <w:tab/>
              <w:t>13</w:t>
            </w:r>
          </w:hyperlink>
        </w:p>
        <w:p w:rsidR="00672F8C" w:rsidRPr="001B74ED" w:rsidRDefault="00C63C54">
          <w:pPr>
            <w:pStyle w:val="Obsah2"/>
            <w:numPr>
              <w:ilvl w:val="1"/>
              <w:numId w:val="21"/>
            </w:numPr>
            <w:tabs>
              <w:tab w:val="left" w:pos="1472"/>
              <w:tab w:val="left" w:pos="1473"/>
              <w:tab w:val="left" w:leader="dot" w:pos="9018"/>
            </w:tabs>
            <w:spacing w:before="0"/>
            <w:ind w:left="436" w:right="199" w:firstLine="0"/>
            <w:rPr>
              <w:lang w:val="cs-CZ"/>
            </w:rPr>
          </w:pPr>
          <w:hyperlink w:anchor="_TOC_250004" w:history="1">
            <w:r w:rsidRPr="001B74ED">
              <w:rPr>
                <w:lang w:val="cs-CZ"/>
              </w:rPr>
              <w:t>Dotazník pro posouzení zpětných vlivů na sí</w:t>
            </w:r>
            <w:r w:rsidRPr="001B74ED">
              <w:rPr>
                <w:lang w:val="cs-CZ"/>
              </w:rPr>
              <w:t>ť elektrických zařízení, která nesplňují podmínky ČSN</w:t>
            </w:r>
            <w:r w:rsidRPr="001B74ED">
              <w:rPr>
                <w:spacing w:val="-7"/>
                <w:lang w:val="cs-CZ"/>
              </w:rPr>
              <w:t xml:space="preserve"> </w:t>
            </w:r>
            <w:r w:rsidRPr="001B74ED">
              <w:rPr>
                <w:lang w:val="cs-CZ"/>
              </w:rPr>
              <w:t>EN</w:t>
            </w:r>
            <w:r w:rsidRPr="001B74ED">
              <w:rPr>
                <w:spacing w:val="-2"/>
                <w:lang w:val="cs-CZ"/>
              </w:rPr>
              <w:t xml:space="preserve"> </w:t>
            </w:r>
            <w:r w:rsidRPr="001B74ED">
              <w:rPr>
                <w:lang w:val="cs-CZ"/>
              </w:rPr>
              <w:t>61000-3-2/3</w:t>
            </w:r>
            <w:r w:rsidRPr="001B74ED">
              <w:rPr>
                <w:lang w:val="cs-CZ"/>
              </w:rPr>
              <w:tab/>
            </w:r>
            <w:r w:rsidRPr="001B74ED">
              <w:rPr>
                <w:spacing w:val="-9"/>
                <w:lang w:val="cs-CZ"/>
              </w:rPr>
              <w:t>15</w:t>
            </w:r>
          </w:hyperlink>
        </w:p>
        <w:p w:rsidR="00672F8C" w:rsidRPr="001B74ED" w:rsidRDefault="00C63C54">
          <w:pPr>
            <w:pStyle w:val="Obsah1"/>
            <w:numPr>
              <w:ilvl w:val="0"/>
              <w:numId w:val="21"/>
            </w:numPr>
            <w:tabs>
              <w:tab w:val="left" w:pos="1472"/>
              <w:tab w:val="left" w:pos="1473"/>
            </w:tabs>
            <w:spacing w:before="100"/>
            <w:ind w:left="196" w:right="734" w:firstLine="0"/>
            <w:rPr>
              <w:lang w:val="cs-CZ"/>
            </w:rPr>
          </w:pPr>
          <w:hyperlink w:anchor="_TOC_250003" w:history="1">
            <w:r w:rsidRPr="001B74ED">
              <w:rPr>
                <w:lang w:val="cs-CZ"/>
              </w:rPr>
              <w:t>Elektromobilita – požadavky na připojení elektromobilů a dobíjecích stanic k LDS</w:t>
            </w:r>
            <w:r w:rsidRPr="001B74ED">
              <w:rPr>
                <w:lang w:val="cs-CZ"/>
              </w:rPr>
              <w:tab/>
              <w:t>18</w:t>
            </w:r>
          </w:hyperlink>
        </w:p>
        <w:p w:rsidR="00672F8C" w:rsidRPr="001B74ED" w:rsidRDefault="00C63C54">
          <w:pPr>
            <w:pStyle w:val="Obsah2"/>
            <w:numPr>
              <w:ilvl w:val="1"/>
              <w:numId w:val="21"/>
            </w:numPr>
            <w:tabs>
              <w:tab w:val="left" w:pos="1472"/>
              <w:tab w:val="left" w:pos="1473"/>
              <w:tab w:val="left" w:leader="dot" w:pos="9018"/>
            </w:tabs>
            <w:spacing w:before="98"/>
            <w:ind w:hanging="1036"/>
            <w:rPr>
              <w:lang w:val="cs-CZ"/>
            </w:rPr>
          </w:pPr>
          <w:hyperlink w:anchor="_TOC_250002" w:history="1">
            <w:r w:rsidRPr="001B74ED">
              <w:rPr>
                <w:lang w:val="cs-CZ"/>
              </w:rPr>
              <w:t>Základní kategorie</w:t>
            </w:r>
            <w:r w:rsidRPr="001B74ED">
              <w:rPr>
                <w:spacing w:val="-6"/>
                <w:lang w:val="cs-CZ"/>
              </w:rPr>
              <w:t xml:space="preserve"> </w:t>
            </w:r>
            <w:r w:rsidRPr="001B74ED">
              <w:rPr>
                <w:lang w:val="cs-CZ"/>
              </w:rPr>
              <w:t>dobíjecích</w:t>
            </w:r>
            <w:r w:rsidRPr="001B74ED">
              <w:rPr>
                <w:spacing w:val="-2"/>
                <w:lang w:val="cs-CZ"/>
              </w:rPr>
              <w:t xml:space="preserve"> </w:t>
            </w:r>
            <w:r w:rsidRPr="001B74ED">
              <w:rPr>
                <w:lang w:val="cs-CZ"/>
              </w:rPr>
              <w:t>stanic</w:t>
            </w:r>
            <w:r w:rsidRPr="001B74ED">
              <w:rPr>
                <w:lang w:val="cs-CZ"/>
              </w:rPr>
              <w:tab/>
              <w:t>1</w:t>
            </w:r>
            <w:r w:rsidRPr="001B74ED">
              <w:rPr>
                <w:lang w:val="cs-CZ"/>
              </w:rPr>
              <w:t>8</w:t>
            </w:r>
          </w:hyperlink>
        </w:p>
        <w:p w:rsidR="00672F8C" w:rsidRPr="001B74ED" w:rsidRDefault="00C63C54">
          <w:pPr>
            <w:pStyle w:val="Obsah2"/>
            <w:numPr>
              <w:ilvl w:val="1"/>
              <w:numId w:val="21"/>
            </w:numPr>
            <w:tabs>
              <w:tab w:val="left" w:pos="1472"/>
              <w:tab w:val="left" w:pos="1473"/>
              <w:tab w:val="left" w:leader="dot" w:pos="9018"/>
            </w:tabs>
            <w:ind w:hanging="1036"/>
            <w:rPr>
              <w:lang w:val="cs-CZ"/>
            </w:rPr>
          </w:pPr>
          <w:hyperlink w:anchor="_TOC_250001" w:history="1">
            <w:r w:rsidRPr="001B74ED">
              <w:rPr>
                <w:lang w:val="cs-CZ"/>
              </w:rPr>
              <w:t>Informační vazby dobíjecích stanic</w:t>
            </w:r>
            <w:r w:rsidRPr="001B74ED">
              <w:rPr>
                <w:spacing w:val="-10"/>
                <w:lang w:val="cs-CZ"/>
              </w:rPr>
              <w:t xml:space="preserve"> </w:t>
            </w:r>
            <w:r w:rsidRPr="001B74ED">
              <w:rPr>
                <w:lang w:val="cs-CZ"/>
              </w:rPr>
              <w:t>k</w:t>
            </w:r>
            <w:r w:rsidRPr="001B74ED">
              <w:rPr>
                <w:spacing w:val="-1"/>
                <w:lang w:val="cs-CZ"/>
              </w:rPr>
              <w:t xml:space="preserve"> </w:t>
            </w:r>
            <w:r w:rsidRPr="001B74ED">
              <w:rPr>
                <w:lang w:val="cs-CZ"/>
              </w:rPr>
              <w:t>PLDS</w:t>
            </w:r>
            <w:r w:rsidRPr="001B74ED">
              <w:rPr>
                <w:lang w:val="cs-CZ"/>
              </w:rPr>
              <w:tab/>
              <w:t>18</w:t>
            </w:r>
          </w:hyperlink>
        </w:p>
        <w:p w:rsidR="00672F8C" w:rsidRPr="001B74ED" w:rsidRDefault="00C63C54">
          <w:pPr>
            <w:pStyle w:val="Obsah1"/>
            <w:numPr>
              <w:ilvl w:val="0"/>
              <w:numId w:val="21"/>
            </w:numPr>
            <w:tabs>
              <w:tab w:val="left" w:pos="1472"/>
              <w:tab w:val="left" w:pos="1473"/>
              <w:tab w:val="left" w:leader="dot" w:pos="9018"/>
            </w:tabs>
            <w:ind w:hanging="1276"/>
            <w:rPr>
              <w:lang w:val="cs-CZ"/>
            </w:rPr>
          </w:pPr>
          <w:hyperlink w:anchor="_TOC_250000" w:history="1">
            <w:r w:rsidRPr="001B74ED">
              <w:rPr>
                <w:lang w:val="cs-CZ"/>
              </w:rPr>
              <w:t>Literatura a právní předpisy v</w:t>
            </w:r>
            <w:r w:rsidRPr="001B74ED">
              <w:rPr>
                <w:spacing w:val="-10"/>
                <w:lang w:val="cs-CZ"/>
              </w:rPr>
              <w:t xml:space="preserve"> </w:t>
            </w:r>
            <w:r w:rsidRPr="001B74ED">
              <w:rPr>
                <w:lang w:val="cs-CZ"/>
              </w:rPr>
              <w:t>platném</w:t>
            </w:r>
            <w:r w:rsidRPr="001B74ED">
              <w:rPr>
                <w:spacing w:val="-1"/>
                <w:lang w:val="cs-CZ"/>
              </w:rPr>
              <w:t xml:space="preserve"> </w:t>
            </w:r>
            <w:r w:rsidRPr="001B74ED">
              <w:rPr>
                <w:lang w:val="cs-CZ"/>
              </w:rPr>
              <w:t>znění</w:t>
            </w:r>
            <w:r w:rsidRPr="001B74ED">
              <w:rPr>
                <w:lang w:val="cs-CZ"/>
              </w:rPr>
              <w:tab/>
              <w:t>19</w:t>
            </w:r>
          </w:hyperlink>
        </w:p>
      </w:sdtContent>
    </w:sdt>
    <w:p w:rsidR="00672F8C" w:rsidRPr="001B74ED" w:rsidRDefault="00672F8C">
      <w:pPr>
        <w:rPr>
          <w:lang w:val="cs-CZ"/>
        </w:rPr>
        <w:sectPr w:rsidR="00672F8C" w:rsidRPr="001B74ED">
          <w:footerReference w:type="default" r:id="rId7"/>
          <w:pgSz w:w="11900" w:h="16840"/>
          <w:pgMar w:top="1320" w:right="1220" w:bottom="1220" w:left="1220" w:header="0" w:footer="1037" w:gutter="0"/>
          <w:pgNumType w:start="2"/>
          <w:cols w:space="708"/>
        </w:sectPr>
      </w:pPr>
    </w:p>
    <w:p w:rsidR="00672F8C" w:rsidRPr="001B74ED" w:rsidRDefault="00C63C54">
      <w:pPr>
        <w:pStyle w:val="Nadpis1"/>
        <w:numPr>
          <w:ilvl w:val="0"/>
          <w:numId w:val="20"/>
        </w:numPr>
        <w:tabs>
          <w:tab w:val="left" w:pos="627"/>
          <w:tab w:val="left" w:pos="628"/>
        </w:tabs>
        <w:spacing w:before="69"/>
        <w:rPr>
          <w:lang w:val="cs-CZ"/>
        </w:rPr>
      </w:pPr>
      <w:bookmarkStart w:id="0" w:name="_TOC_250034"/>
      <w:bookmarkEnd w:id="0"/>
      <w:r w:rsidRPr="001B74ED">
        <w:rPr>
          <w:lang w:val="cs-CZ"/>
        </w:rPr>
        <w:lastRenderedPageBreak/>
        <w:t>Obecně</w:t>
      </w:r>
    </w:p>
    <w:p w:rsidR="00672F8C" w:rsidRPr="001B74ED" w:rsidRDefault="00672F8C">
      <w:pPr>
        <w:pStyle w:val="Zkladntext"/>
        <w:spacing w:before="9"/>
        <w:rPr>
          <w:b/>
          <w:sz w:val="43"/>
          <w:lang w:val="cs-CZ"/>
        </w:rPr>
      </w:pPr>
    </w:p>
    <w:p w:rsidR="00672F8C" w:rsidRPr="001B74ED" w:rsidRDefault="00C63C54">
      <w:pPr>
        <w:pStyle w:val="Zkladntext"/>
        <w:ind w:left="627" w:right="187"/>
        <w:jc w:val="both"/>
        <w:rPr>
          <w:lang w:val="cs-CZ"/>
        </w:rPr>
      </w:pPr>
      <w:r w:rsidRPr="001B74ED">
        <w:rPr>
          <w:lang w:val="cs-CZ"/>
        </w:rPr>
        <w:t>Připojení žadatele je navrhováno provozovatelem lokální distribuční soustavy tak, aby jeho technické provedení respektovalo plánovaný</w:t>
      </w:r>
      <w:r w:rsidRPr="001B74ED">
        <w:rPr>
          <w:lang w:val="cs-CZ"/>
        </w:rPr>
        <w:t xml:space="preserve"> rozvoj soustavy při současném respektování co nejmenších nákladů na straně žadatele, technických podmínek </w:t>
      </w:r>
      <w:proofErr w:type="gramStart"/>
      <w:r w:rsidRPr="001B74ED">
        <w:rPr>
          <w:lang w:val="cs-CZ"/>
        </w:rPr>
        <w:t>a  působení</w:t>
      </w:r>
      <w:proofErr w:type="gramEnd"/>
      <w:r w:rsidRPr="001B74ED">
        <w:rPr>
          <w:lang w:val="cs-CZ"/>
        </w:rPr>
        <w:t xml:space="preserve"> zpětných vlivů</w:t>
      </w:r>
      <w:r w:rsidRPr="001B74ED">
        <w:rPr>
          <w:spacing w:val="1"/>
          <w:lang w:val="cs-CZ"/>
        </w:rPr>
        <w:t xml:space="preserve"> </w:t>
      </w:r>
      <w:r w:rsidRPr="001B74ED">
        <w:rPr>
          <w:lang w:val="cs-CZ"/>
        </w:rPr>
        <w:t>připojení.</w:t>
      </w:r>
    </w:p>
    <w:p w:rsidR="00672F8C" w:rsidRPr="001B74ED" w:rsidRDefault="00C63C54">
      <w:pPr>
        <w:pStyle w:val="Zkladntext"/>
        <w:ind w:left="627" w:right="189"/>
        <w:jc w:val="both"/>
        <w:rPr>
          <w:lang w:val="cs-CZ"/>
        </w:rPr>
      </w:pPr>
      <w:r w:rsidRPr="001B74ED">
        <w:rPr>
          <w:lang w:val="cs-CZ"/>
        </w:rPr>
        <w:t>V příloze jsou popsány standardy provedení úpravy nebo výstavby LDS (posílení, rozšíření apod.) vyvolaných požadavkem žadatele na připojení nového odběrného místa nebo zvýšení rezervovaného příkonu stávajícího odběrného místa nebo, které jsou vyvolány zása</w:t>
      </w:r>
      <w:r w:rsidRPr="001B74ED">
        <w:rPr>
          <w:lang w:val="cs-CZ"/>
        </w:rPr>
        <w:t>dní změnou charakteru odběru. Na těchto úpravách se žadatel o připojení podílí ve výši stanovené právními předpisy [1] a [2].</w:t>
      </w:r>
    </w:p>
    <w:p w:rsidR="00672F8C" w:rsidRPr="001B74ED" w:rsidRDefault="00C63C54">
      <w:pPr>
        <w:pStyle w:val="Zkladntext"/>
        <w:ind w:left="627" w:right="191"/>
        <w:jc w:val="both"/>
        <w:rPr>
          <w:lang w:val="cs-CZ"/>
        </w:rPr>
      </w:pPr>
      <w:r w:rsidRPr="001B74ED">
        <w:rPr>
          <w:lang w:val="cs-CZ"/>
        </w:rPr>
        <w:t>Vlastník elektrické přípojky je povinen zajistit její provoz, údržbu a opravy tak, aby se nestala příčinou ohrožení života a zdrav</w:t>
      </w:r>
      <w:r w:rsidRPr="001B74ED">
        <w:rPr>
          <w:lang w:val="cs-CZ"/>
        </w:rPr>
        <w:t>í osob či poškození majetku. Ve smyslu EZ může o tuto činnost požádat PLDS, který je povinen ji za úplatu vykonávat.</w:t>
      </w:r>
    </w:p>
    <w:p w:rsidR="00672F8C" w:rsidRPr="001B74ED" w:rsidRDefault="00C63C54">
      <w:pPr>
        <w:pStyle w:val="Zkladntext"/>
        <w:ind w:left="628" w:right="193"/>
        <w:jc w:val="both"/>
        <w:rPr>
          <w:lang w:val="cs-CZ"/>
        </w:rPr>
      </w:pPr>
      <w:r w:rsidRPr="001B74ED">
        <w:rPr>
          <w:lang w:val="cs-CZ"/>
        </w:rPr>
        <w:t xml:space="preserve">Úprava nebo výstavba LDS vyvolaná požadavkem žadatele o připojení nebo zvýšení rezervovaného příkonu a navazující přípojka jsou navrženy s </w:t>
      </w:r>
      <w:r w:rsidRPr="001B74ED">
        <w:rPr>
          <w:lang w:val="cs-CZ"/>
        </w:rPr>
        <w:t>ohledem na:</w:t>
      </w:r>
    </w:p>
    <w:p w:rsidR="00672F8C" w:rsidRPr="001B74ED" w:rsidRDefault="00C63C54">
      <w:pPr>
        <w:pStyle w:val="Odstavecseseznamem"/>
        <w:numPr>
          <w:ilvl w:val="0"/>
          <w:numId w:val="1"/>
        </w:numPr>
        <w:tabs>
          <w:tab w:val="left" w:pos="1549"/>
          <w:tab w:val="left" w:pos="1550"/>
        </w:tabs>
        <w:spacing w:before="62" w:line="293" w:lineRule="exact"/>
        <w:rPr>
          <w:sz w:val="24"/>
          <w:lang w:val="cs-CZ"/>
        </w:rPr>
      </w:pPr>
      <w:r w:rsidRPr="001B74ED">
        <w:rPr>
          <w:sz w:val="24"/>
          <w:lang w:val="cs-CZ"/>
        </w:rPr>
        <w:t>technickoekonomické podmínky</w:t>
      </w:r>
      <w:r w:rsidRPr="001B74ED">
        <w:rPr>
          <w:spacing w:val="-7"/>
          <w:sz w:val="24"/>
          <w:lang w:val="cs-CZ"/>
        </w:rPr>
        <w:t xml:space="preserve"> </w:t>
      </w:r>
      <w:r w:rsidRPr="001B74ED">
        <w:rPr>
          <w:sz w:val="24"/>
          <w:lang w:val="cs-CZ"/>
        </w:rPr>
        <w:t>připojení</w:t>
      </w:r>
    </w:p>
    <w:p w:rsidR="00672F8C" w:rsidRPr="001B74ED" w:rsidRDefault="00C63C54">
      <w:pPr>
        <w:pStyle w:val="Odstavecseseznamem"/>
        <w:numPr>
          <w:ilvl w:val="0"/>
          <w:numId w:val="1"/>
        </w:numPr>
        <w:tabs>
          <w:tab w:val="left" w:pos="1549"/>
          <w:tab w:val="left" w:pos="1550"/>
        </w:tabs>
        <w:spacing w:line="292" w:lineRule="exact"/>
        <w:rPr>
          <w:sz w:val="24"/>
          <w:lang w:val="cs-CZ"/>
        </w:rPr>
      </w:pPr>
      <w:r w:rsidRPr="001B74ED">
        <w:rPr>
          <w:sz w:val="24"/>
          <w:lang w:val="cs-CZ"/>
        </w:rPr>
        <w:t>dosažení úrovně kvality dodávky elektřiny stanovené požadavky Přílohy</w:t>
      </w:r>
      <w:r w:rsidRPr="001B74ED">
        <w:rPr>
          <w:spacing w:val="58"/>
          <w:sz w:val="24"/>
          <w:lang w:val="cs-CZ"/>
        </w:rPr>
        <w:t xml:space="preserve"> </w:t>
      </w:r>
      <w:r w:rsidRPr="001B74ED">
        <w:rPr>
          <w:sz w:val="24"/>
          <w:lang w:val="cs-CZ"/>
        </w:rPr>
        <w:t>3</w:t>
      </w:r>
    </w:p>
    <w:p w:rsidR="00672F8C" w:rsidRPr="001B74ED" w:rsidRDefault="00C63C54">
      <w:pPr>
        <w:pStyle w:val="Nadpis3"/>
        <w:spacing w:line="274" w:lineRule="exact"/>
        <w:ind w:left="1549" w:firstLine="0"/>
        <w:rPr>
          <w:b w:val="0"/>
          <w:lang w:val="cs-CZ"/>
        </w:rPr>
      </w:pPr>
      <w:r w:rsidRPr="001B74ED">
        <w:rPr>
          <w:lang w:val="cs-CZ"/>
        </w:rPr>
        <w:t>PPLDS</w:t>
      </w:r>
      <w:r w:rsidRPr="001B74ED">
        <w:rPr>
          <w:b w:val="0"/>
          <w:lang w:val="cs-CZ"/>
        </w:rPr>
        <w:t>;</w:t>
      </w:r>
    </w:p>
    <w:p w:rsidR="00672F8C" w:rsidRPr="001B74ED" w:rsidRDefault="00C63C54">
      <w:pPr>
        <w:pStyle w:val="Odstavecseseznamem"/>
        <w:numPr>
          <w:ilvl w:val="0"/>
          <w:numId w:val="1"/>
        </w:numPr>
        <w:tabs>
          <w:tab w:val="left" w:pos="1549"/>
          <w:tab w:val="left" w:pos="1550"/>
        </w:tabs>
        <w:spacing w:before="2"/>
        <w:rPr>
          <w:sz w:val="24"/>
          <w:lang w:val="cs-CZ"/>
        </w:rPr>
      </w:pPr>
      <w:r w:rsidRPr="001B74ED">
        <w:rPr>
          <w:sz w:val="24"/>
          <w:lang w:val="cs-CZ"/>
        </w:rPr>
        <w:t>nejkratší technicky možnou elektrickou cestu ke</w:t>
      </w:r>
      <w:r w:rsidRPr="001B74ED">
        <w:rPr>
          <w:spacing w:val="-7"/>
          <w:sz w:val="24"/>
          <w:lang w:val="cs-CZ"/>
        </w:rPr>
        <w:t xml:space="preserve"> </w:t>
      </w:r>
      <w:r w:rsidRPr="001B74ED">
        <w:rPr>
          <w:sz w:val="24"/>
          <w:lang w:val="cs-CZ"/>
        </w:rPr>
        <w:t>zdroji</w:t>
      </w:r>
    </w:p>
    <w:p w:rsidR="00672F8C" w:rsidRPr="001B74ED" w:rsidRDefault="00C63C54">
      <w:pPr>
        <w:pStyle w:val="Odstavecseseznamem"/>
        <w:numPr>
          <w:ilvl w:val="0"/>
          <w:numId w:val="1"/>
        </w:numPr>
        <w:tabs>
          <w:tab w:val="left" w:pos="1549"/>
          <w:tab w:val="left" w:pos="1550"/>
        </w:tabs>
        <w:spacing w:before="1"/>
        <w:rPr>
          <w:sz w:val="24"/>
          <w:lang w:val="cs-CZ"/>
        </w:rPr>
      </w:pPr>
      <w:r w:rsidRPr="001B74ED">
        <w:rPr>
          <w:sz w:val="24"/>
          <w:lang w:val="cs-CZ"/>
        </w:rPr>
        <w:t>minimalizaci celkových nákladů na připojení</w:t>
      </w:r>
    </w:p>
    <w:p w:rsidR="00672F8C" w:rsidRPr="001B74ED" w:rsidRDefault="00C63C54">
      <w:pPr>
        <w:pStyle w:val="Zkladntext"/>
        <w:spacing w:before="117"/>
        <w:ind w:left="628"/>
        <w:jc w:val="both"/>
        <w:rPr>
          <w:lang w:val="cs-CZ"/>
        </w:rPr>
      </w:pPr>
      <w:r w:rsidRPr="001B74ED">
        <w:rPr>
          <w:lang w:val="cs-CZ"/>
        </w:rPr>
        <w:t>Problematiku připojování od</w:t>
      </w:r>
      <w:r w:rsidRPr="001B74ED">
        <w:rPr>
          <w:lang w:val="cs-CZ"/>
        </w:rPr>
        <w:t>běrných míst řeší vyhláška č. 16/2016 Sb. [1]</w:t>
      </w:r>
    </w:p>
    <w:p w:rsidR="00672F8C" w:rsidRPr="001B74ED" w:rsidRDefault="00672F8C">
      <w:pPr>
        <w:pStyle w:val="Zkladntext"/>
        <w:rPr>
          <w:sz w:val="26"/>
          <w:lang w:val="cs-CZ"/>
        </w:rPr>
      </w:pPr>
    </w:p>
    <w:p w:rsidR="00672F8C" w:rsidRPr="001B74ED" w:rsidRDefault="00C63C54">
      <w:pPr>
        <w:pStyle w:val="Nadpis1"/>
        <w:numPr>
          <w:ilvl w:val="0"/>
          <w:numId w:val="20"/>
        </w:numPr>
        <w:tabs>
          <w:tab w:val="left" w:pos="627"/>
          <w:tab w:val="left" w:pos="628"/>
        </w:tabs>
        <w:spacing w:before="186"/>
        <w:rPr>
          <w:lang w:val="cs-CZ"/>
        </w:rPr>
      </w:pPr>
      <w:bookmarkStart w:id="1" w:name="_TOC_250033"/>
      <w:r w:rsidRPr="001B74ED">
        <w:rPr>
          <w:lang w:val="cs-CZ"/>
        </w:rPr>
        <w:t>Provedení</w:t>
      </w:r>
      <w:r w:rsidRPr="001B74ED">
        <w:rPr>
          <w:spacing w:val="-1"/>
          <w:lang w:val="cs-CZ"/>
        </w:rPr>
        <w:t xml:space="preserve"> </w:t>
      </w:r>
      <w:bookmarkEnd w:id="1"/>
      <w:r w:rsidRPr="001B74ED">
        <w:rPr>
          <w:lang w:val="cs-CZ"/>
        </w:rPr>
        <w:t>připojení</w:t>
      </w:r>
    </w:p>
    <w:p w:rsidR="00672F8C" w:rsidRPr="001B74ED" w:rsidRDefault="00C63C54">
      <w:pPr>
        <w:pStyle w:val="Zkladntext"/>
        <w:spacing w:before="225"/>
        <w:ind w:left="627" w:right="190"/>
        <w:jc w:val="both"/>
        <w:rPr>
          <w:lang w:val="cs-CZ"/>
        </w:rPr>
      </w:pPr>
      <w:r w:rsidRPr="001B74ED">
        <w:rPr>
          <w:lang w:val="cs-CZ"/>
        </w:rPr>
        <w:t>Vlastní provedení připojení je odlišné podle jmenovitého napětí té části lokální distribuční soustavy, ke které bude odběrné zařízení</w:t>
      </w:r>
      <w:r w:rsidRPr="001B74ED">
        <w:rPr>
          <w:spacing w:val="-6"/>
          <w:lang w:val="cs-CZ"/>
        </w:rPr>
        <w:t xml:space="preserve"> </w:t>
      </w:r>
      <w:r w:rsidRPr="001B74ED">
        <w:rPr>
          <w:lang w:val="cs-CZ"/>
        </w:rPr>
        <w:t>připojeno.</w:t>
      </w:r>
    </w:p>
    <w:p w:rsidR="00672F8C" w:rsidRPr="001B74ED" w:rsidRDefault="00C63C54">
      <w:pPr>
        <w:pStyle w:val="Nadpis3"/>
        <w:spacing w:before="125"/>
        <w:ind w:left="195" w:firstLine="0"/>
        <w:rPr>
          <w:lang w:val="cs-CZ"/>
        </w:rPr>
      </w:pPr>
      <w:r w:rsidRPr="001B74ED">
        <w:rPr>
          <w:lang w:val="cs-CZ"/>
        </w:rPr>
        <w:t>Soustava nízkého napětí</w:t>
      </w:r>
    </w:p>
    <w:p w:rsidR="00672F8C" w:rsidRPr="001B74ED" w:rsidRDefault="00C63C54">
      <w:pPr>
        <w:pStyle w:val="Odstavecseseznamem"/>
        <w:numPr>
          <w:ilvl w:val="0"/>
          <w:numId w:val="19"/>
        </w:numPr>
        <w:tabs>
          <w:tab w:val="left" w:pos="554"/>
        </w:tabs>
        <w:spacing w:before="120"/>
        <w:ind w:hanging="357"/>
        <w:rPr>
          <w:b/>
          <w:sz w:val="24"/>
          <w:lang w:val="cs-CZ"/>
        </w:rPr>
      </w:pPr>
      <w:r w:rsidRPr="001B74ED">
        <w:rPr>
          <w:b/>
          <w:sz w:val="24"/>
          <w:lang w:val="cs-CZ"/>
        </w:rPr>
        <w:t>provedená venkovním</w:t>
      </w:r>
      <w:r w:rsidRPr="001B74ED">
        <w:rPr>
          <w:b/>
          <w:spacing w:val="-4"/>
          <w:sz w:val="24"/>
          <w:lang w:val="cs-CZ"/>
        </w:rPr>
        <w:t xml:space="preserve"> </w:t>
      </w:r>
      <w:r w:rsidRPr="001B74ED">
        <w:rPr>
          <w:b/>
          <w:sz w:val="24"/>
          <w:lang w:val="cs-CZ"/>
        </w:rPr>
        <w:t>vedením:</w:t>
      </w:r>
    </w:p>
    <w:p w:rsidR="00672F8C" w:rsidRPr="001B74ED" w:rsidRDefault="00C63C54">
      <w:pPr>
        <w:pStyle w:val="Odstavecseseznamem"/>
        <w:numPr>
          <w:ilvl w:val="1"/>
          <w:numId w:val="19"/>
        </w:numPr>
        <w:tabs>
          <w:tab w:val="left" w:pos="1549"/>
          <w:tab w:val="left" w:pos="1550"/>
        </w:tabs>
        <w:spacing w:before="57"/>
        <w:ind w:right="189"/>
        <w:rPr>
          <w:sz w:val="24"/>
          <w:lang w:val="cs-CZ"/>
        </w:rPr>
      </w:pPr>
      <w:r w:rsidRPr="001B74ED">
        <w:rPr>
          <w:sz w:val="24"/>
          <w:lang w:val="cs-CZ"/>
        </w:rPr>
        <w:t>rozšíření venkovního vedení stejným způsobem provedení (holé nebo izolované vodiče, závěsné kabelové</w:t>
      </w:r>
      <w:r w:rsidRPr="001B74ED">
        <w:rPr>
          <w:spacing w:val="-1"/>
          <w:sz w:val="24"/>
          <w:lang w:val="cs-CZ"/>
        </w:rPr>
        <w:t xml:space="preserve"> </w:t>
      </w:r>
      <w:r w:rsidRPr="001B74ED">
        <w:rPr>
          <w:sz w:val="24"/>
          <w:lang w:val="cs-CZ"/>
        </w:rPr>
        <w:t>vedení)</w:t>
      </w:r>
    </w:p>
    <w:p w:rsidR="00672F8C" w:rsidRPr="001B74ED" w:rsidRDefault="00C63C54">
      <w:pPr>
        <w:pStyle w:val="Odstavecseseznamem"/>
        <w:numPr>
          <w:ilvl w:val="1"/>
          <w:numId w:val="19"/>
        </w:numPr>
        <w:tabs>
          <w:tab w:val="left" w:pos="1549"/>
          <w:tab w:val="left" w:pos="1550"/>
        </w:tabs>
        <w:spacing w:before="1"/>
        <w:rPr>
          <w:sz w:val="24"/>
          <w:lang w:val="cs-CZ"/>
        </w:rPr>
      </w:pPr>
      <w:r w:rsidRPr="001B74ED">
        <w:rPr>
          <w:sz w:val="24"/>
          <w:lang w:val="cs-CZ"/>
        </w:rPr>
        <w:t>přípojkou k LDS provedenou závěsným kabelem nebo kabelem v</w:t>
      </w:r>
      <w:r w:rsidRPr="001B74ED">
        <w:rPr>
          <w:spacing w:val="-2"/>
          <w:sz w:val="24"/>
          <w:lang w:val="cs-CZ"/>
        </w:rPr>
        <w:t xml:space="preserve"> </w:t>
      </w:r>
      <w:r w:rsidRPr="001B74ED">
        <w:rPr>
          <w:sz w:val="24"/>
          <w:lang w:val="cs-CZ"/>
        </w:rPr>
        <w:t>zemi</w:t>
      </w:r>
    </w:p>
    <w:p w:rsidR="00672F8C" w:rsidRPr="001B74ED" w:rsidRDefault="00C63C54">
      <w:pPr>
        <w:pStyle w:val="Nadpis3"/>
        <w:numPr>
          <w:ilvl w:val="0"/>
          <w:numId w:val="19"/>
        </w:numPr>
        <w:tabs>
          <w:tab w:val="left" w:pos="554"/>
        </w:tabs>
        <w:spacing w:before="122"/>
        <w:ind w:hanging="357"/>
        <w:rPr>
          <w:lang w:val="cs-CZ"/>
        </w:rPr>
      </w:pPr>
      <w:r w:rsidRPr="001B74ED">
        <w:rPr>
          <w:lang w:val="cs-CZ"/>
        </w:rPr>
        <w:t>provedená kabelovým</w:t>
      </w:r>
      <w:r w:rsidRPr="001B74ED">
        <w:rPr>
          <w:spacing w:val="-4"/>
          <w:lang w:val="cs-CZ"/>
        </w:rPr>
        <w:t xml:space="preserve"> </w:t>
      </w:r>
      <w:r w:rsidRPr="001B74ED">
        <w:rPr>
          <w:lang w:val="cs-CZ"/>
        </w:rPr>
        <w:t>vedením:</w:t>
      </w:r>
    </w:p>
    <w:p w:rsidR="00672F8C" w:rsidRPr="001B74ED" w:rsidRDefault="00C63C54">
      <w:pPr>
        <w:pStyle w:val="Odstavecseseznamem"/>
        <w:numPr>
          <w:ilvl w:val="1"/>
          <w:numId w:val="19"/>
        </w:numPr>
        <w:tabs>
          <w:tab w:val="left" w:pos="1550"/>
        </w:tabs>
        <w:spacing w:before="59" w:line="237" w:lineRule="auto"/>
        <w:ind w:right="187"/>
        <w:jc w:val="both"/>
        <w:rPr>
          <w:sz w:val="24"/>
          <w:lang w:val="cs-CZ"/>
        </w:rPr>
      </w:pPr>
      <w:proofErr w:type="spellStart"/>
      <w:r w:rsidRPr="001B74ED">
        <w:rPr>
          <w:sz w:val="24"/>
          <w:lang w:val="cs-CZ"/>
        </w:rPr>
        <w:t>zasmyčkování</w:t>
      </w:r>
      <w:proofErr w:type="spellEnd"/>
      <w:r w:rsidRPr="001B74ED">
        <w:rPr>
          <w:sz w:val="24"/>
          <w:lang w:val="cs-CZ"/>
        </w:rPr>
        <w:t xml:space="preserve"> stávajícího kabelového vedení; v tomto př</w:t>
      </w:r>
      <w:r w:rsidRPr="001B74ED">
        <w:rPr>
          <w:sz w:val="24"/>
          <w:lang w:val="cs-CZ"/>
        </w:rPr>
        <w:t>ípadě začíná připojení odběrných zařízení připojením hlavního domovního vedení nebo odbočením k elektroměru z jistících prvků ve skříni v majetku</w:t>
      </w:r>
      <w:r w:rsidRPr="001B74ED">
        <w:rPr>
          <w:spacing w:val="-3"/>
          <w:sz w:val="24"/>
          <w:lang w:val="cs-CZ"/>
        </w:rPr>
        <w:t xml:space="preserve"> </w:t>
      </w:r>
      <w:r w:rsidRPr="001B74ED">
        <w:rPr>
          <w:sz w:val="24"/>
          <w:lang w:val="cs-CZ"/>
        </w:rPr>
        <w:t>PLDS</w:t>
      </w:r>
    </w:p>
    <w:p w:rsidR="00672F8C" w:rsidRPr="001B74ED" w:rsidRDefault="00C63C54">
      <w:pPr>
        <w:pStyle w:val="Odstavecseseznamem"/>
        <w:numPr>
          <w:ilvl w:val="1"/>
          <w:numId w:val="19"/>
        </w:numPr>
        <w:tabs>
          <w:tab w:val="left" w:pos="1549"/>
          <w:tab w:val="left" w:pos="1550"/>
        </w:tabs>
        <w:spacing w:before="8" w:line="237" w:lineRule="auto"/>
        <w:ind w:right="190"/>
        <w:rPr>
          <w:sz w:val="24"/>
          <w:lang w:val="cs-CZ"/>
        </w:rPr>
      </w:pPr>
      <w:r w:rsidRPr="001B74ED">
        <w:rPr>
          <w:sz w:val="24"/>
          <w:lang w:val="cs-CZ"/>
        </w:rPr>
        <w:t>rozšíření kabelového vedení stejnou technologií, jakou je provedeno stávající vedení</w:t>
      </w:r>
    </w:p>
    <w:p w:rsidR="00672F8C" w:rsidRPr="001B74ED" w:rsidRDefault="00C63C54">
      <w:pPr>
        <w:pStyle w:val="Odstavecseseznamem"/>
        <w:numPr>
          <w:ilvl w:val="1"/>
          <w:numId w:val="19"/>
        </w:numPr>
        <w:tabs>
          <w:tab w:val="left" w:pos="1549"/>
          <w:tab w:val="left" w:pos="1550"/>
        </w:tabs>
        <w:spacing w:before="4" w:line="237" w:lineRule="auto"/>
        <w:ind w:right="189"/>
        <w:rPr>
          <w:sz w:val="24"/>
          <w:lang w:val="cs-CZ"/>
        </w:rPr>
      </w:pPr>
      <w:r w:rsidRPr="001B74ED">
        <w:rPr>
          <w:sz w:val="24"/>
          <w:lang w:val="cs-CZ"/>
        </w:rPr>
        <w:t>přípojkou k LDS z ka</w:t>
      </w:r>
      <w:r w:rsidRPr="001B74ED">
        <w:rPr>
          <w:sz w:val="24"/>
          <w:lang w:val="cs-CZ"/>
        </w:rPr>
        <w:t xml:space="preserve">belové skříně (stávající, upravené stávající nebo nově zřízené) nebo samostatným vývodem z rozváděče </w:t>
      </w:r>
      <w:proofErr w:type="spellStart"/>
      <w:r w:rsidRPr="001B74ED">
        <w:rPr>
          <w:sz w:val="24"/>
          <w:lang w:val="cs-CZ"/>
        </w:rPr>
        <w:t>nn</w:t>
      </w:r>
      <w:proofErr w:type="spellEnd"/>
      <w:r w:rsidRPr="001B74ED">
        <w:rPr>
          <w:sz w:val="24"/>
          <w:lang w:val="cs-CZ"/>
        </w:rPr>
        <w:t xml:space="preserve"> distribuční</w:t>
      </w:r>
      <w:r w:rsidRPr="001B74ED">
        <w:rPr>
          <w:spacing w:val="-19"/>
          <w:sz w:val="24"/>
          <w:lang w:val="cs-CZ"/>
        </w:rPr>
        <w:t xml:space="preserve"> </w:t>
      </w:r>
      <w:r w:rsidRPr="001B74ED">
        <w:rPr>
          <w:sz w:val="24"/>
          <w:lang w:val="cs-CZ"/>
        </w:rPr>
        <w:t>transformovny.</w:t>
      </w:r>
    </w:p>
    <w:p w:rsidR="00672F8C" w:rsidRPr="001B74ED" w:rsidRDefault="00C63C54">
      <w:pPr>
        <w:pStyle w:val="Nadpis3"/>
        <w:spacing w:before="125"/>
        <w:ind w:left="196" w:firstLine="0"/>
        <w:rPr>
          <w:lang w:val="cs-CZ"/>
        </w:rPr>
      </w:pPr>
      <w:r w:rsidRPr="001B74ED">
        <w:rPr>
          <w:lang w:val="cs-CZ"/>
        </w:rPr>
        <w:t>Soustava vysokého napětí</w:t>
      </w:r>
    </w:p>
    <w:p w:rsidR="00672F8C" w:rsidRPr="001B74ED" w:rsidRDefault="00C63C54">
      <w:pPr>
        <w:pStyle w:val="Odstavecseseznamem"/>
        <w:numPr>
          <w:ilvl w:val="0"/>
          <w:numId w:val="18"/>
        </w:numPr>
        <w:tabs>
          <w:tab w:val="left" w:pos="554"/>
        </w:tabs>
        <w:spacing w:before="120"/>
        <w:ind w:hanging="357"/>
        <w:rPr>
          <w:b/>
          <w:sz w:val="24"/>
          <w:lang w:val="cs-CZ"/>
        </w:rPr>
      </w:pPr>
      <w:r w:rsidRPr="001B74ED">
        <w:rPr>
          <w:b/>
          <w:sz w:val="24"/>
          <w:lang w:val="cs-CZ"/>
        </w:rPr>
        <w:t>provedená venkovním</w:t>
      </w:r>
      <w:r w:rsidRPr="001B74ED">
        <w:rPr>
          <w:b/>
          <w:spacing w:val="-4"/>
          <w:sz w:val="24"/>
          <w:lang w:val="cs-CZ"/>
        </w:rPr>
        <w:t xml:space="preserve"> </w:t>
      </w:r>
      <w:r w:rsidRPr="001B74ED">
        <w:rPr>
          <w:b/>
          <w:sz w:val="24"/>
          <w:lang w:val="cs-CZ"/>
        </w:rPr>
        <w:t>vedením:</w:t>
      </w:r>
    </w:p>
    <w:p w:rsidR="00672F8C" w:rsidRPr="001B74ED" w:rsidRDefault="00C63C54">
      <w:pPr>
        <w:pStyle w:val="Odstavecseseznamem"/>
        <w:numPr>
          <w:ilvl w:val="1"/>
          <w:numId w:val="18"/>
        </w:numPr>
        <w:tabs>
          <w:tab w:val="left" w:pos="839"/>
          <w:tab w:val="left" w:pos="840"/>
        </w:tabs>
        <w:spacing w:before="57"/>
        <w:rPr>
          <w:sz w:val="24"/>
          <w:lang w:val="cs-CZ"/>
        </w:rPr>
      </w:pPr>
      <w:r w:rsidRPr="001B74ED">
        <w:rPr>
          <w:sz w:val="24"/>
          <w:lang w:val="cs-CZ"/>
        </w:rPr>
        <w:t>úprava vedení provedená stejným způsobem, jako stávající</w:t>
      </w:r>
      <w:r w:rsidRPr="001B74ED">
        <w:rPr>
          <w:spacing w:val="-3"/>
          <w:sz w:val="24"/>
          <w:lang w:val="cs-CZ"/>
        </w:rPr>
        <w:t xml:space="preserve"> </w:t>
      </w:r>
      <w:r w:rsidRPr="001B74ED">
        <w:rPr>
          <w:sz w:val="24"/>
          <w:lang w:val="cs-CZ"/>
        </w:rPr>
        <w:t>vedení</w:t>
      </w:r>
    </w:p>
    <w:p w:rsidR="00672F8C" w:rsidRPr="001B74ED" w:rsidRDefault="00672F8C">
      <w:pPr>
        <w:rPr>
          <w:sz w:val="24"/>
          <w:lang w:val="cs-CZ"/>
        </w:rPr>
        <w:sectPr w:rsidR="00672F8C" w:rsidRPr="001B74ED">
          <w:pgSz w:w="11900" w:h="16840"/>
          <w:pgMar w:top="1300" w:right="1220" w:bottom="1220" w:left="1220" w:header="0" w:footer="1037" w:gutter="0"/>
          <w:cols w:space="708"/>
        </w:sectPr>
      </w:pPr>
    </w:p>
    <w:p w:rsidR="00672F8C" w:rsidRPr="001B74ED" w:rsidRDefault="00C63C54">
      <w:pPr>
        <w:pStyle w:val="Odstavecseseznamem"/>
        <w:numPr>
          <w:ilvl w:val="1"/>
          <w:numId w:val="18"/>
        </w:numPr>
        <w:tabs>
          <w:tab w:val="left" w:pos="839"/>
          <w:tab w:val="left" w:pos="840"/>
        </w:tabs>
        <w:spacing w:before="86"/>
        <w:ind w:right="192"/>
        <w:rPr>
          <w:sz w:val="24"/>
          <w:lang w:val="cs-CZ"/>
        </w:rPr>
      </w:pPr>
      <w:r w:rsidRPr="001B74ED">
        <w:rPr>
          <w:sz w:val="24"/>
          <w:lang w:val="cs-CZ"/>
        </w:rPr>
        <w:lastRenderedPageBreak/>
        <w:t xml:space="preserve">přípojkou k </w:t>
      </w:r>
      <w:r w:rsidRPr="001B74ED">
        <w:rPr>
          <w:b/>
          <w:sz w:val="24"/>
          <w:lang w:val="cs-CZ"/>
        </w:rPr>
        <w:t>LDS</w:t>
      </w:r>
      <w:r w:rsidRPr="001B74ED">
        <w:rPr>
          <w:sz w:val="24"/>
          <w:lang w:val="cs-CZ"/>
        </w:rPr>
        <w:t>, odbočující ze stávajícího vedení v místě podpěrného bodu, provedená venkovním vedením nebo kabelovým</w:t>
      </w:r>
      <w:r w:rsidRPr="001B74ED">
        <w:rPr>
          <w:spacing w:val="-2"/>
          <w:sz w:val="24"/>
          <w:lang w:val="cs-CZ"/>
        </w:rPr>
        <w:t xml:space="preserve"> </w:t>
      </w:r>
      <w:r w:rsidRPr="001B74ED">
        <w:rPr>
          <w:sz w:val="24"/>
          <w:lang w:val="cs-CZ"/>
        </w:rPr>
        <w:t>vedením</w:t>
      </w:r>
    </w:p>
    <w:p w:rsidR="00672F8C" w:rsidRPr="001B74ED" w:rsidRDefault="00C63C54">
      <w:pPr>
        <w:pStyle w:val="Nadpis3"/>
        <w:numPr>
          <w:ilvl w:val="0"/>
          <w:numId w:val="18"/>
        </w:numPr>
        <w:tabs>
          <w:tab w:val="left" w:pos="554"/>
        </w:tabs>
        <w:spacing w:before="124"/>
        <w:ind w:hanging="357"/>
        <w:rPr>
          <w:lang w:val="cs-CZ"/>
        </w:rPr>
      </w:pPr>
      <w:r w:rsidRPr="001B74ED">
        <w:rPr>
          <w:lang w:val="cs-CZ"/>
        </w:rPr>
        <w:t>provedená kabelovým</w:t>
      </w:r>
      <w:r w:rsidRPr="001B74ED">
        <w:rPr>
          <w:spacing w:val="-4"/>
          <w:lang w:val="cs-CZ"/>
        </w:rPr>
        <w:t xml:space="preserve"> </w:t>
      </w:r>
      <w:r w:rsidRPr="001B74ED">
        <w:rPr>
          <w:lang w:val="cs-CZ"/>
        </w:rPr>
        <w:t>vedením:</w:t>
      </w:r>
    </w:p>
    <w:p w:rsidR="00672F8C" w:rsidRPr="001B74ED" w:rsidRDefault="00C63C54">
      <w:pPr>
        <w:pStyle w:val="Odstavecseseznamem"/>
        <w:numPr>
          <w:ilvl w:val="1"/>
          <w:numId w:val="18"/>
        </w:numPr>
        <w:tabs>
          <w:tab w:val="left" w:pos="839"/>
          <w:tab w:val="left" w:pos="840"/>
        </w:tabs>
        <w:spacing w:before="60" w:line="237" w:lineRule="auto"/>
        <w:ind w:right="189"/>
        <w:rPr>
          <w:sz w:val="24"/>
          <w:lang w:val="cs-CZ"/>
        </w:rPr>
      </w:pPr>
      <w:proofErr w:type="spellStart"/>
      <w:r w:rsidRPr="001B74ED">
        <w:rPr>
          <w:sz w:val="24"/>
          <w:lang w:val="cs-CZ"/>
        </w:rPr>
        <w:t>zasmyčkování</w:t>
      </w:r>
      <w:proofErr w:type="spellEnd"/>
      <w:r w:rsidRPr="001B74ED">
        <w:rPr>
          <w:sz w:val="24"/>
          <w:lang w:val="cs-CZ"/>
        </w:rPr>
        <w:t xml:space="preserve"> kabelo</w:t>
      </w:r>
      <w:r w:rsidRPr="001B74ED">
        <w:rPr>
          <w:sz w:val="24"/>
          <w:lang w:val="cs-CZ"/>
        </w:rPr>
        <w:t>vého vedení; v tomto případě se hranice vlastnictví dohodne individuálně ve smlouvě o</w:t>
      </w:r>
      <w:r w:rsidRPr="001B74ED">
        <w:rPr>
          <w:spacing w:val="-4"/>
          <w:sz w:val="24"/>
          <w:lang w:val="cs-CZ"/>
        </w:rPr>
        <w:t xml:space="preserve"> </w:t>
      </w:r>
      <w:r w:rsidRPr="001B74ED">
        <w:rPr>
          <w:sz w:val="24"/>
          <w:lang w:val="cs-CZ"/>
        </w:rPr>
        <w:t>připojení</w:t>
      </w:r>
    </w:p>
    <w:p w:rsidR="00672F8C" w:rsidRPr="001B74ED" w:rsidRDefault="00C63C54">
      <w:pPr>
        <w:pStyle w:val="Odstavecseseznamem"/>
        <w:numPr>
          <w:ilvl w:val="1"/>
          <w:numId w:val="18"/>
        </w:numPr>
        <w:tabs>
          <w:tab w:val="left" w:pos="839"/>
          <w:tab w:val="left" w:pos="840"/>
        </w:tabs>
        <w:spacing w:before="2" w:line="293" w:lineRule="exact"/>
        <w:rPr>
          <w:sz w:val="24"/>
          <w:lang w:val="cs-CZ"/>
        </w:rPr>
      </w:pPr>
      <w:r w:rsidRPr="001B74ED">
        <w:rPr>
          <w:sz w:val="24"/>
          <w:lang w:val="cs-CZ"/>
        </w:rPr>
        <w:t xml:space="preserve">provedení dvou přívodů z dvou elektrických stanic </w:t>
      </w:r>
      <w:proofErr w:type="spellStart"/>
      <w:r w:rsidRPr="001B74ED">
        <w:rPr>
          <w:sz w:val="24"/>
          <w:lang w:val="cs-CZ"/>
        </w:rPr>
        <w:t>vn</w:t>
      </w:r>
      <w:proofErr w:type="spellEnd"/>
    </w:p>
    <w:p w:rsidR="00672F8C" w:rsidRPr="001B74ED" w:rsidRDefault="00C63C54">
      <w:pPr>
        <w:pStyle w:val="Odstavecseseznamem"/>
        <w:numPr>
          <w:ilvl w:val="1"/>
          <w:numId w:val="18"/>
        </w:numPr>
        <w:tabs>
          <w:tab w:val="left" w:pos="839"/>
          <w:tab w:val="left" w:pos="840"/>
        </w:tabs>
        <w:spacing w:line="293" w:lineRule="exact"/>
        <w:rPr>
          <w:sz w:val="24"/>
          <w:lang w:val="cs-CZ"/>
        </w:rPr>
      </w:pPr>
      <w:r w:rsidRPr="001B74ED">
        <w:rPr>
          <w:sz w:val="24"/>
          <w:lang w:val="cs-CZ"/>
        </w:rPr>
        <w:t xml:space="preserve">jedna přípojka k </w:t>
      </w:r>
      <w:r w:rsidRPr="001B74ED">
        <w:rPr>
          <w:b/>
          <w:sz w:val="24"/>
          <w:lang w:val="cs-CZ"/>
        </w:rPr>
        <w:t xml:space="preserve">LDS </w:t>
      </w:r>
      <w:r w:rsidRPr="001B74ED">
        <w:rPr>
          <w:sz w:val="24"/>
          <w:lang w:val="cs-CZ"/>
        </w:rPr>
        <w:t>z upravené stávající elektrické stanice</w:t>
      </w:r>
      <w:r w:rsidRPr="001B74ED">
        <w:rPr>
          <w:spacing w:val="-7"/>
          <w:sz w:val="24"/>
          <w:lang w:val="cs-CZ"/>
        </w:rPr>
        <w:t xml:space="preserve"> </w:t>
      </w:r>
      <w:proofErr w:type="spellStart"/>
      <w:r w:rsidRPr="001B74ED">
        <w:rPr>
          <w:sz w:val="24"/>
          <w:lang w:val="cs-CZ"/>
        </w:rPr>
        <w:t>vn</w:t>
      </w:r>
      <w:proofErr w:type="spellEnd"/>
      <w:r w:rsidRPr="001B74ED">
        <w:rPr>
          <w:sz w:val="24"/>
          <w:lang w:val="cs-CZ"/>
        </w:rPr>
        <w:t>.</w:t>
      </w:r>
    </w:p>
    <w:p w:rsidR="00672F8C" w:rsidRPr="001B74ED" w:rsidRDefault="00672F8C">
      <w:pPr>
        <w:pStyle w:val="Zkladntext"/>
        <w:spacing w:before="6"/>
        <w:rPr>
          <w:sz w:val="31"/>
          <w:lang w:val="cs-CZ"/>
        </w:rPr>
      </w:pPr>
    </w:p>
    <w:p w:rsidR="00672F8C" w:rsidRPr="001B74ED" w:rsidRDefault="00C63C54">
      <w:pPr>
        <w:pStyle w:val="Nadpis3"/>
        <w:tabs>
          <w:tab w:val="left" w:pos="771"/>
        </w:tabs>
        <w:ind w:left="195" w:firstLine="0"/>
        <w:rPr>
          <w:lang w:val="cs-CZ"/>
        </w:rPr>
      </w:pPr>
      <w:bookmarkStart w:id="2" w:name="_TOC_250032"/>
      <w:r w:rsidRPr="001B74ED">
        <w:rPr>
          <w:i/>
          <w:sz w:val="28"/>
          <w:lang w:val="cs-CZ"/>
        </w:rPr>
        <w:t>2.1</w:t>
      </w:r>
      <w:r w:rsidRPr="001B74ED">
        <w:rPr>
          <w:i/>
          <w:sz w:val="28"/>
          <w:lang w:val="cs-CZ"/>
        </w:rPr>
        <w:tab/>
      </w:r>
      <w:r w:rsidRPr="001B74ED">
        <w:rPr>
          <w:lang w:val="cs-CZ"/>
        </w:rPr>
        <w:t>Standardní provedení koncového</w:t>
      </w:r>
      <w:r w:rsidRPr="001B74ED">
        <w:rPr>
          <w:spacing w:val="-2"/>
          <w:lang w:val="cs-CZ"/>
        </w:rPr>
        <w:t xml:space="preserve"> </w:t>
      </w:r>
      <w:bookmarkEnd w:id="2"/>
      <w:r w:rsidRPr="001B74ED">
        <w:rPr>
          <w:lang w:val="cs-CZ"/>
        </w:rPr>
        <w:t>bodu:</w:t>
      </w:r>
    </w:p>
    <w:p w:rsidR="00672F8C" w:rsidRPr="001B74ED" w:rsidRDefault="00672F8C">
      <w:pPr>
        <w:pStyle w:val="Zkladntext"/>
        <w:spacing w:before="8"/>
        <w:rPr>
          <w:b/>
          <w:sz w:val="33"/>
          <w:lang w:val="cs-CZ"/>
        </w:rPr>
      </w:pPr>
    </w:p>
    <w:p w:rsidR="00672F8C" w:rsidRPr="001B74ED" w:rsidRDefault="00C63C54">
      <w:pPr>
        <w:pStyle w:val="Odstavecseseznamem"/>
        <w:numPr>
          <w:ilvl w:val="0"/>
          <w:numId w:val="17"/>
        </w:numPr>
        <w:tabs>
          <w:tab w:val="left" w:pos="456"/>
        </w:tabs>
        <w:ind w:hanging="259"/>
        <w:rPr>
          <w:b/>
          <w:sz w:val="24"/>
          <w:lang w:val="cs-CZ"/>
        </w:rPr>
      </w:pPr>
      <w:r w:rsidRPr="001B74ED">
        <w:rPr>
          <w:b/>
          <w:sz w:val="24"/>
          <w:lang w:val="cs-CZ"/>
        </w:rPr>
        <w:t>při smyčkovém</w:t>
      </w:r>
      <w:r w:rsidRPr="001B74ED">
        <w:rPr>
          <w:b/>
          <w:spacing w:val="-4"/>
          <w:sz w:val="24"/>
          <w:lang w:val="cs-CZ"/>
        </w:rPr>
        <w:t xml:space="preserve"> </w:t>
      </w:r>
      <w:r w:rsidRPr="001B74ED">
        <w:rPr>
          <w:b/>
          <w:sz w:val="24"/>
          <w:lang w:val="cs-CZ"/>
        </w:rPr>
        <w:t>připojení</w:t>
      </w:r>
    </w:p>
    <w:p w:rsidR="00672F8C" w:rsidRPr="001B74ED" w:rsidRDefault="00C63C54">
      <w:pPr>
        <w:spacing w:before="115"/>
        <w:ind w:left="195"/>
        <w:rPr>
          <w:sz w:val="24"/>
          <w:lang w:val="cs-CZ"/>
        </w:rPr>
      </w:pPr>
      <w:r w:rsidRPr="001B74ED">
        <w:rPr>
          <w:b/>
          <w:sz w:val="24"/>
          <w:lang w:val="cs-CZ"/>
        </w:rPr>
        <w:t xml:space="preserve">nízké napětí – </w:t>
      </w:r>
      <w:r w:rsidRPr="001B74ED">
        <w:rPr>
          <w:sz w:val="24"/>
          <w:lang w:val="cs-CZ"/>
        </w:rPr>
        <w:t>kabelová skříň pro smyčkové připojení</w:t>
      </w:r>
    </w:p>
    <w:p w:rsidR="00672F8C" w:rsidRPr="001B74ED" w:rsidRDefault="00C63C54">
      <w:pPr>
        <w:pStyle w:val="Zkladntext"/>
        <w:ind w:left="1614" w:hanging="1419"/>
        <w:rPr>
          <w:lang w:val="cs-CZ"/>
        </w:rPr>
      </w:pPr>
      <w:r w:rsidRPr="001B74ED">
        <w:rPr>
          <w:b/>
          <w:lang w:val="cs-CZ"/>
        </w:rPr>
        <w:t xml:space="preserve">vysoké napětí – </w:t>
      </w:r>
      <w:r w:rsidRPr="001B74ED">
        <w:rPr>
          <w:lang w:val="cs-CZ"/>
        </w:rPr>
        <w:t xml:space="preserve">transformační stanice </w:t>
      </w:r>
      <w:proofErr w:type="spellStart"/>
      <w:r w:rsidRPr="001B74ED">
        <w:rPr>
          <w:lang w:val="cs-CZ"/>
        </w:rPr>
        <w:t>vn</w:t>
      </w:r>
      <w:proofErr w:type="spellEnd"/>
      <w:r w:rsidRPr="001B74ED">
        <w:rPr>
          <w:lang w:val="cs-CZ"/>
        </w:rPr>
        <w:t>/</w:t>
      </w:r>
      <w:proofErr w:type="spellStart"/>
      <w:r w:rsidRPr="001B74ED">
        <w:rPr>
          <w:lang w:val="cs-CZ"/>
        </w:rPr>
        <w:t>nn</w:t>
      </w:r>
      <w:proofErr w:type="spellEnd"/>
      <w:r w:rsidRPr="001B74ED">
        <w:rPr>
          <w:lang w:val="cs-CZ"/>
        </w:rPr>
        <w:t xml:space="preserve"> mající na straně </w:t>
      </w:r>
      <w:proofErr w:type="spellStart"/>
      <w:r w:rsidRPr="001B74ED">
        <w:rPr>
          <w:lang w:val="cs-CZ"/>
        </w:rPr>
        <w:t>vn</w:t>
      </w:r>
      <w:proofErr w:type="spellEnd"/>
      <w:r w:rsidRPr="001B74ED">
        <w:rPr>
          <w:lang w:val="cs-CZ"/>
        </w:rPr>
        <w:t xml:space="preserve"> dvě místa pro připojení kabelových</w:t>
      </w:r>
      <w:r w:rsidRPr="001B74ED">
        <w:rPr>
          <w:spacing w:val="-1"/>
          <w:lang w:val="cs-CZ"/>
        </w:rPr>
        <w:t xml:space="preserve"> </w:t>
      </w:r>
      <w:r w:rsidRPr="001B74ED">
        <w:rPr>
          <w:lang w:val="cs-CZ"/>
        </w:rPr>
        <w:t>vedení;</w:t>
      </w:r>
    </w:p>
    <w:p w:rsidR="00672F8C" w:rsidRPr="001B74ED" w:rsidRDefault="00C63C54">
      <w:pPr>
        <w:pStyle w:val="Nadpis3"/>
        <w:numPr>
          <w:ilvl w:val="0"/>
          <w:numId w:val="17"/>
        </w:numPr>
        <w:tabs>
          <w:tab w:val="left" w:pos="470"/>
        </w:tabs>
        <w:spacing w:before="125"/>
        <w:ind w:left="469" w:hanging="273"/>
        <w:rPr>
          <w:lang w:val="cs-CZ"/>
        </w:rPr>
      </w:pPr>
      <w:r w:rsidRPr="001B74ED">
        <w:rPr>
          <w:lang w:val="cs-CZ"/>
        </w:rPr>
        <w:t>při paprskovém</w:t>
      </w:r>
      <w:r w:rsidRPr="001B74ED">
        <w:rPr>
          <w:spacing w:val="-1"/>
          <w:lang w:val="cs-CZ"/>
        </w:rPr>
        <w:t xml:space="preserve"> </w:t>
      </w:r>
      <w:r w:rsidRPr="001B74ED">
        <w:rPr>
          <w:lang w:val="cs-CZ"/>
        </w:rPr>
        <w:t>vývodu:</w:t>
      </w:r>
    </w:p>
    <w:p w:rsidR="00672F8C" w:rsidRPr="001B74ED" w:rsidRDefault="00C63C54">
      <w:pPr>
        <w:spacing w:before="116"/>
        <w:ind w:left="195"/>
        <w:rPr>
          <w:sz w:val="24"/>
          <w:lang w:val="cs-CZ"/>
        </w:rPr>
      </w:pPr>
      <w:r w:rsidRPr="001B74ED">
        <w:rPr>
          <w:b/>
          <w:sz w:val="24"/>
          <w:lang w:val="cs-CZ"/>
        </w:rPr>
        <w:t xml:space="preserve">nízké napětí – </w:t>
      </w:r>
      <w:r w:rsidRPr="001B74ED">
        <w:rPr>
          <w:sz w:val="24"/>
          <w:lang w:val="cs-CZ"/>
        </w:rPr>
        <w:t>kabelová nebo přípojková skříň s jednou sadou pojistek</w:t>
      </w:r>
    </w:p>
    <w:p w:rsidR="00672F8C" w:rsidRPr="001B74ED" w:rsidRDefault="00C63C54">
      <w:pPr>
        <w:pStyle w:val="Zkladntext"/>
        <w:spacing w:before="60"/>
        <w:ind w:left="1614" w:right="188" w:hanging="1419"/>
        <w:jc w:val="both"/>
        <w:rPr>
          <w:lang w:val="cs-CZ"/>
        </w:rPr>
      </w:pPr>
      <w:r w:rsidRPr="001B74ED">
        <w:rPr>
          <w:b/>
          <w:lang w:val="cs-CZ"/>
        </w:rPr>
        <w:t xml:space="preserve">vysoké napětí – </w:t>
      </w:r>
      <w:r w:rsidRPr="001B74ED">
        <w:rPr>
          <w:lang w:val="cs-CZ"/>
        </w:rPr>
        <w:t xml:space="preserve">transformační stanice </w:t>
      </w:r>
      <w:proofErr w:type="spellStart"/>
      <w:r w:rsidRPr="001B74ED">
        <w:rPr>
          <w:lang w:val="cs-CZ"/>
        </w:rPr>
        <w:t>vn</w:t>
      </w:r>
      <w:proofErr w:type="spellEnd"/>
      <w:r w:rsidRPr="001B74ED">
        <w:rPr>
          <w:lang w:val="cs-CZ"/>
        </w:rPr>
        <w:t>/</w:t>
      </w:r>
      <w:proofErr w:type="spellStart"/>
      <w:r w:rsidRPr="001B74ED">
        <w:rPr>
          <w:lang w:val="cs-CZ"/>
        </w:rPr>
        <w:t>nn</w:t>
      </w:r>
      <w:proofErr w:type="spellEnd"/>
      <w:r w:rsidRPr="001B74ED">
        <w:rPr>
          <w:lang w:val="cs-CZ"/>
        </w:rPr>
        <w:t xml:space="preserve"> mající na straně </w:t>
      </w:r>
      <w:proofErr w:type="spellStart"/>
      <w:r w:rsidRPr="001B74ED">
        <w:rPr>
          <w:lang w:val="cs-CZ"/>
        </w:rPr>
        <w:t>vn</w:t>
      </w:r>
      <w:proofErr w:type="spellEnd"/>
      <w:r w:rsidRPr="001B74ED">
        <w:rPr>
          <w:lang w:val="cs-CZ"/>
        </w:rPr>
        <w:t xml:space="preserve"> jedno mí</w:t>
      </w:r>
      <w:r w:rsidRPr="001B74ED">
        <w:rPr>
          <w:lang w:val="cs-CZ"/>
        </w:rPr>
        <w:t>sto pro připojení napájecího vedení; pro napojení z venkovního vedení je to venkovní stožárová transformační stanice; pro napojení z kabelového vedení je to zděná, panelová nebo kompaktní nadzemní transformační stanice</w:t>
      </w:r>
    </w:p>
    <w:p w:rsidR="00672F8C" w:rsidRPr="001B74ED" w:rsidRDefault="00672F8C">
      <w:pPr>
        <w:pStyle w:val="Zkladntext"/>
        <w:rPr>
          <w:sz w:val="26"/>
          <w:lang w:val="cs-CZ"/>
        </w:rPr>
      </w:pPr>
    </w:p>
    <w:p w:rsidR="00672F8C" w:rsidRPr="001B74ED" w:rsidRDefault="00C63C54">
      <w:pPr>
        <w:pStyle w:val="Nadpis1"/>
        <w:numPr>
          <w:ilvl w:val="0"/>
          <w:numId w:val="20"/>
        </w:numPr>
        <w:tabs>
          <w:tab w:val="left" w:pos="627"/>
          <w:tab w:val="left" w:pos="628"/>
        </w:tabs>
        <w:rPr>
          <w:lang w:val="cs-CZ"/>
        </w:rPr>
      </w:pPr>
      <w:bookmarkStart w:id="3" w:name="_TOC_250031"/>
      <w:r w:rsidRPr="001B74ED">
        <w:rPr>
          <w:lang w:val="cs-CZ"/>
        </w:rPr>
        <w:t>Elektrické</w:t>
      </w:r>
      <w:r w:rsidRPr="001B74ED">
        <w:rPr>
          <w:spacing w:val="-2"/>
          <w:lang w:val="cs-CZ"/>
        </w:rPr>
        <w:t xml:space="preserve"> </w:t>
      </w:r>
      <w:bookmarkEnd w:id="3"/>
      <w:r w:rsidRPr="001B74ED">
        <w:rPr>
          <w:lang w:val="cs-CZ"/>
        </w:rPr>
        <w:t>přípojky</w:t>
      </w:r>
    </w:p>
    <w:p w:rsidR="00672F8C" w:rsidRPr="001B74ED" w:rsidRDefault="00C63C54">
      <w:pPr>
        <w:pStyle w:val="Zkladntext"/>
        <w:spacing w:before="225"/>
        <w:ind w:left="627" w:right="187"/>
        <w:jc w:val="both"/>
        <w:rPr>
          <w:lang w:val="cs-CZ"/>
        </w:rPr>
      </w:pPr>
      <w:r w:rsidRPr="001B74ED">
        <w:rPr>
          <w:lang w:val="cs-CZ"/>
        </w:rPr>
        <w:t>Elektrická přípo</w:t>
      </w:r>
      <w:r w:rsidRPr="001B74ED">
        <w:rPr>
          <w:lang w:val="cs-CZ"/>
        </w:rPr>
        <w:t>jka je určena k připojení odběrných elektrických zařízení k LDS. Elektrické přípojky musí odpovídat všem platným technickým normám, především [4], [5] a [6].</w:t>
      </w:r>
    </w:p>
    <w:p w:rsidR="00672F8C" w:rsidRPr="001B74ED" w:rsidRDefault="00672F8C">
      <w:pPr>
        <w:pStyle w:val="Zkladntext"/>
        <w:spacing w:before="10"/>
        <w:rPr>
          <w:sz w:val="31"/>
          <w:lang w:val="cs-CZ"/>
        </w:rPr>
      </w:pPr>
    </w:p>
    <w:p w:rsidR="00672F8C" w:rsidRPr="001B74ED" w:rsidRDefault="00C63C54">
      <w:pPr>
        <w:pStyle w:val="Nadpis3"/>
        <w:numPr>
          <w:ilvl w:val="1"/>
          <w:numId w:val="20"/>
        </w:numPr>
        <w:tabs>
          <w:tab w:val="left" w:pos="771"/>
          <w:tab w:val="left" w:pos="772"/>
        </w:tabs>
        <w:rPr>
          <w:lang w:val="cs-CZ"/>
        </w:rPr>
      </w:pPr>
      <w:bookmarkStart w:id="4" w:name="_TOC_250030"/>
      <w:bookmarkEnd w:id="4"/>
      <w:r w:rsidRPr="001B74ED">
        <w:rPr>
          <w:lang w:val="cs-CZ"/>
        </w:rPr>
        <w:t>Základní členění elektrických přípojek</w:t>
      </w:r>
    </w:p>
    <w:p w:rsidR="00672F8C" w:rsidRPr="001B74ED" w:rsidRDefault="00C63C54">
      <w:pPr>
        <w:pStyle w:val="Zkladntext"/>
        <w:spacing w:before="106"/>
        <w:ind w:left="627"/>
        <w:jc w:val="both"/>
        <w:rPr>
          <w:lang w:val="cs-CZ"/>
        </w:rPr>
      </w:pPr>
      <w:r w:rsidRPr="001B74ED">
        <w:rPr>
          <w:lang w:val="cs-CZ"/>
        </w:rPr>
        <w:t>Elektrické přípojky se podle provedení dělí na:</w:t>
      </w:r>
    </w:p>
    <w:p w:rsidR="00672F8C" w:rsidRPr="001B74ED" w:rsidRDefault="00C63C54">
      <w:pPr>
        <w:pStyle w:val="Odstavecseseznamem"/>
        <w:numPr>
          <w:ilvl w:val="2"/>
          <w:numId w:val="20"/>
        </w:numPr>
        <w:tabs>
          <w:tab w:val="left" w:pos="1467"/>
          <w:tab w:val="left" w:pos="1468"/>
        </w:tabs>
        <w:spacing w:before="120"/>
        <w:rPr>
          <w:sz w:val="24"/>
          <w:lang w:val="cs-CZ"/>
        </w:rPr>
      </w:pPr>
      <w:r w:rsidRPr="001B74ED">
        <w:rPr>
          <w:sz w:val="24"/>
          <w:lang w:val="cs-CZ"/>
        </w:rPr>
        <w:t>přípojky p</w:t>
      </w:r>
      <w:r w:rsidRPr="001B74ED">
        <w:rPr>
          <w:sz w:val="24"/>
          <w:lang w:val="cs-CZ"/>
        </w:rPr>
        <w:t>rovedené venkovním</w:t>
      </w:r>
      <w:r w:rsidRPr="001B74ED">
        <w:rPr>
          <w:spacing w:val="-8"/>
          <w:sz w:val="24"/>
          <w:lang w:val="cs-CZ"/>
        </w:rPr>
        <w:t xml:space="preserve"> </w:t>
      </w:r>
      <w:r w:rsidRPr="001B74ED">
        <w:rPr>
          <w:sz w:val="24"/>
          <w:lang w:val="cs-CZ"/>
        </w:rPr>
        <w:t>vedením</w:t>
      </w:r>
    </w:p>
    <w:p w:rsidR="00672F8C" w:rsidRPr="001B74ED" w:rsidRDefault="00C63C54">
      <w:pPr>
        <w:pStyle w:val="Odstavecseseznamem"/>
        <w:numPr>
          <w:ilvl w:val="2"/>
          <w:numId w:val="20"/>
        </w:numPr>
        <w:tabs>
          <w:tab w:val="left" w:pos="1467"/>
          <w:tab w:val="left" w:pos="1468"/>
        </w:tabs>
        <w:spacing w:before="60"/>
        <w:rPr>
          <w:sz w:val="24"/>
          <w:lang w:val="cs-CZ"/>
        </w:rPr>
      </w:pPr>
      <w:r w:rsidRPr="001B74ED">
        <w:rPr>
          <w:sz w:val="24"/>
          <w:lang w:val="cs-CZ"/>
        </w:rPr>
        <w:t>přípojky provedené kabelovým</w:t>
      </w:r>
      <w:r w:rsidRPr="001B74ED">
        <w:rPr>
          <w:spacing w:val="-10"/>
          <w:sz w:val="24"/>
          <w:lang w:val="cs-CZ"/>
        </w:rPr>
        <w:t xml:space="preserve"> </w:t>
      </w:r>
      <w:r w:rsidRPr="001B74ED">
        <w:rPr>
          <w:sz w:val="24"/>
          <w:lang w:val="cs-CZ"/>
        </w:rPr>
        <w:t>vedením</w:t>
      </w:r>
    </w:p>
    <w:p w:rsidR="00672F8C" w:rsidRPr="001B74ED" w:rsidRDefault="00C63C54">
      <w:pPr>
        <w:pStyle w:val="Odstavecseseznamem"/>
        <w:numPr>
          <w:ilvl w:val="2"/>
          <w:numId w:val="20"/>
        </w:numPr>
        <w:tabs>
          <w:tab w:val="left" w:pos="1467"/>
          <w:tab w:val="left" w:pos="1468"/>
        </w:tabs>
        <w:spacing w:before="60" w:line="343" w:lineRule="auto"/>
        <w:ind w:left="616" w:right="3583" w:firstLine="432"/>
        <w:rPr>
          <w:sz w:val="24"/>
          <w:lang w:val="cs-CZ"/>
        </w:rPr>
      </w:pPr>
      <w:r w:rsidRPr="001B74ED">
        <w:rPr>
          <w:sz w:val="24"/>
          <w:lang w:val="cs-CZ"/>
        </w:rPr>
        <w:t>přípojky provedené kombinací obou způsobů. Elektrické přípojky se podle napětí dělí</w:t>
      </w:r>
      <w:r w:rsidRPr="001B74ED">
        <w:rPr>
          <w:spacing w:val="-10"/>
          <w:sz w:val="24"/>
          <w:lang w:val="cs-CZ"/>
        </w:rPr>
        <w:t xml:space="preserve"> </w:t>
      </w:r>
      <w:r w:rsidRPr="001B74ED">
        <w:rPr>
          <w:sz w:val="24"/>
          <w:lang w:val="cs-CZ"/>
        </w:rPr>
        <w:t>na:</w:t>
      </w:r>
    </w:p>
    <w:p w:rsidR="00672F8C" w:rsidRPr="001B74ED" w:rsidRDefault="00C63C54">
      <w:pPr>
        <w:pStyle w:val="Odstavecseseznamem"/>
        <w:numPr>
          <w:ilvl w:val="0"/>
          <w:numId w:val="16"/>
        </w:numPr>
        <w:tabs>
          <w:tab w:val="left" w:pos="1467"/>
          <w:tab w:val="left" w:pos="1468"/>
        </w:tabs>
        <w:spacing w:before="3"/>
        <w:rPr>
          <w:sz w:val="24"/>
          <w:lang w:val="cs-CZ"/>
        </w:rPr>
      </w:pPr>
      <w:r w:rsidRPr="001B74ED">
        <w:rPr>
          <w:sz w:val="24"/>
          <w:lang w:val="cs-CZ"/>
        </w:rPr>
        <w:t>přípojky nízkého napětí</w:t>
      </w:r>
      <w:r w:rsidRPr="001B74ED">
        <w:rPr>
          <w:spacing w:val="-6"/>
          <w:sz w:val="24"/>
          <w:lang w:val="cs-CZ"/>
        </w:rPr>
        <w:t xml:space="preserve"> </w:t>
      </w:r>
      <w:r w:rsidRPr="001B74ED">
        <w:rPr>
          <w:sz w:val="24"/>
          <w:lang w:val="cs-CZ"/>
        </w:rPr>
        <w:t>(</w:t>
      </w:r>
      <w:proofErr w:type="spellStart"/>
      <w:r w:rsidRPr="001B74ED">
        <w:rPr>
          <w:sz w:val="24"/>
          <w:lang w:val="cs-CZ"/>
        </w:rPr>
        <w:t>nn</w:t>
      </w:r>
      <w:proofErr w:type="spellEnd"/>
      <w:r w:rsidRPr="001B74ED">
        <w:rPr>
          <w:sz w:val="24"/>
          <w:lang w:val="cs-CZ"/>
        </w:rPr>
        <w:t>)</w:t>
      </w:r>
    </w:p>
    <w:p w:rsidR="00672F8C" w:rsidRPr="001B74ED" w:rsidRDefault="00C63C54">
      <w:pPr>
        <w:pStyle w:val="Odstavecseseznamem"/>
        <w:numPr>
          <w:ilvl w:val="0"/>
          <w:numId w:val="16"/>
        </w:numPr>
        <w:tabs>
          <w:tab w:val="left" w:pos="1467"/>
          <w:tab w:val="left" w:pos="1468"/>
        </w:tabs>
        <w:spacing w:before="60"/>
        <w:rPr>
          <w:sz w:val="24"/>
          <w:lang w:val="cs-CZ"/>
        </w:rPr>
      </w:pPr>
      <w:r w:rsidRPr="001B74ED">
        <w:rPr>
          <w:sz w:val="24"/>
          <w:lang w:val="cs-CZ"/>
        </w:rPr>
        <w:t>přípojky vysokého napětí</w:t>
      </w:r>
      <w:r w:rsidRPr="001B74ED">
        <w:rPr>
          <w:spacing w:val="-4"/>
          <w:sz w:val="24"/>
          <w:lang w:val="cs-CZ"/>
        </w:rPr>
        <w:t xml:space="preserve"> </w:t>
      </w:r>
      <w:r w:rsidRPr="001B74ED">
        <w:rPr>
          <w:sz w:val="24"/>
          <w:lang w:val="cs-CZ"/>
        </w:rPr>
        <w:t>(</w:t>
      </w:r>
      <w:proofErr w:type="spellStart"/>
      <w:r w:rsidRPr="001B74ED">
        <w:rPr>
          <w:sz w:val="24"/>
          <w:lang w:val="cs-CZ"/>
        </w:rPr>
        <w:t>vn</w:t>
      </w:r>
      <w:proofErr w:type="spellEnd"/>
      <w:r w:rsidRPr="001B74ED">
        <w:rPr>
          <w:sz w:val="24"/>
          <w:lang w:val="cs-CZ"/>
        </w:rPr>
        <w:t>)</w:t>
      </w:r>
    </w:p>
    <w:p w:rsidR="00672F8C" w:rsidRPr="001B74ED" w:rsidRDefault="00672F8C">
      <w:pPr>
        <w:pStyle w:val="Zkladntext"/>
        <w:spacing w:before="9"/>
        <w:rPr>
          <w:sz w:val="31"/>
          <w:lang w:val="cs-CZ"/>
        </w:rPr>
      </w:pPr>
    </w:p>
    <w:p w:rsidR="00672F8C" w:rsidRPr="001B74ED" w:rsidRDefault="00C63C54">
      <w:pPr>
        <w:pStyle w:val="Nadpis3"/>
        <w:numPr>
          <w:ilvl w:val="1"/>
          <w:numId w:val="20"/>
        </w:numPr>
        <w:tabs>
          <w:tab w:val="left" w:pos="771"/>
          <w:tab w:val="left" w:pos="772"/>
        </w:tabs>
        <w:spacing w:before="1"/>
        <w:rPr>
          <w:lang w:val="cs-CZ"/>
        </w:rPr>
      </w:pPr>
      <w:bookmarkStart w:id="5" w:name="_TOC_250029"/>
      <w:r w:rsidRPr="001B74ED">
        <w:rPr>
          <w:lang w:val="cs-CZ"/>
        </w:rPr>
        <w:t>Začátek elektrických</w:t>
      </w:r>
      <w:r w:rsidRPr="001B74ED">
        <w:rPr>
          <w:spacing w:val="1"/>
          <w:lang w:val="cs-CZ"/>
        </w:rPr>
        <w:t xml:space="preserve"> </w:t>
      </w:r>
      <w:bookmarkEnd w:id="5"/>
      <w:r w:rsidRPr="001B74ED">
        <w:rPr>
          <w:lang w:val="cs-CZ"/>
        </w:rPr>
        <w:t>přípojek</w:t>
      </w:r>
    </w:p>
    <w:p w:rsidR="00672F8C" w:rsidRPr="001B74ED" w:rsidRDefault="00C63C54">
      <w:pPr>
        <w:pStyle w:val="Zkladntext"/>
        <w:spacing w:before="104"/>
        <w:ind w:left="627" w:right="190"/>
        <w:jc w:val="both"/>
        <w:rPr>
          <w:lang w:val="cs-CZ"/>
        </w:rPr>
      </w:pPr>
      <w:r w:rsidRPr="001B74ED">
        <w:rPr>
          <w:lang w:val="cs-CZ"/>
        </w:rPr>
        <w:t>Elektrická přípojka začíná odbočením od rozvodného zařízení provozovatele lokální distribuční soustavy směrem k odběrateli. Odbočením se rozumí odbočení od spínacích prvků nebo přípojnic v elektrické stanici, vychází-li el. přípojka z elektrické stanice. M</w:t>
      </w:r>
      <w:r w:rsidRPr="001B74ED">
        <w:rPr>
          <w:lang w:val="cs-CZ"/>
        </w:rPr>
        <w:t>imo elektrickou stanici začíná elektrická přípojka odbočením od venkovního nebo kabelového vedení.</w:t>
      </w:r>
    </w:p>
    <w:p w:rsidR="00672F8C" w:rsidRPr="001B74ED" w:rsidRDefault="00672F8C">
      <w:pPr>
        <w:jc w:val="both"/>
        <w:rPr>
          <w:lang w:val="cs-CZ"/>
        </w:rPr>
        <w:sectPr w:rsidR="00672F8C" w:rsidRPr="001B74ED">
          <w:pgSz w:w="11900" w:h="16840"/>
          <w:pgMar w:top="1040" w:right="1220" w:bottom="1220" w:left="1220" w:header="0" w:footer="1037" w:gutter="0"/>
          <w:cols w:space="708"/>
        </w:sectPr>
      </w:pPr>
    </w:p>
    <w:p w:rsidR="00672F8C" w:rsidRPr="001B74ED" w:rsidRDefault="00C63C54">
      <w:pPr>
        <w:pStyle w:val="Zkladntext"/>
        <w:spacing w:before="64"/>
        <w:ind w:left="628" w:right="190"/>
        <w:jc w:val="both"/>
        <w:rPr>
          <w:lang w:val="cs-CZ"/>
        </w:rPr>
      </w:pPr>
      <w:r w:rsidRPr="001B74ED">
        <w:rPr>
          <w:lang w:val="cs-CZ"/>
        </w:rPr>
        <w:lastRenderedPageBreak/>
        <w:t xml:space="preserve">Odbočením od přípojnic v elektrické stanici se rozumí, že přípojnice je součástí rozvodného zařízení PLDS, upevňovací šrouby, svorky apod. </w:t>
      </w:r>
      <w:r w:rsidRPr="001B74ED">
        <w:rPr>
          <w:lang w:val="cs-CZ"/>
        </w:rPr>
        <w:t>jsou již součástí přípojky.</w:t>
      </w:r>
    </w:p>
    <w:p w:rsidR="00672F8C" w:rsidRPr="001B74ED" w:rsidRDefault="00C63C54">
      <w:pPr>
        <w:pStyle w:val="Zkladntext"/>
        <w:ind w:left="627" w:right="189"/>
        <w:jc w:val="both"/>
        <w:rPr>
          <w:lang w:val="cs-CZ"/>
        </w:rPr>
      </w:pPr>
      <w:r w:rsidRPr="001B74ED">
        <w:rPr>
          <w:lang w:val="cs-CZ"/>
        </w:rPr>
        <w:t>Odbočením od venkovního vedení (jakékoliv konstrukce) se rozumí, že vodiče hlavního venkovního vedení jsou součástí zařízení PLDS. Svorka (jakéhokoliv provedení) je již součástí přípojky. Odbočný podpěrný bod (byť by byl zřizován současně s přípojkou) je s</w:t>
      </w:r>
      <w:r w:rsidRPr="001B74ED">
        <w:rPr>
          <w:lang w:val="cs-CZ"/>
        </w:rPr>
        <w:t>oučástí rozvodného zařízení PLDS.</w:t>
      </w:r>
    </w:p>
    <w:p w:rsidR="00672F8C" w:rsidRPr="001B74ED" w:rsidRDefault="00C63C54">
      <w:pPr>
        <w:pStyle w:val="Zkladntext"/>
        <w:spacing w:before="1"/>
        <w:ind w:left="628" w:right="188"/>
        <w:jc w:val="both"/>
        <w:rPr>
          <w:lang w:val="cs-CZ"/>
        </w:rPr>
      </w:pPr>
      <w:r w:rsidRPr="001B74ED">
        <w:rPr>
          <w:lang w:val="cs-CZ"/>
        </w:rPr>
        <w:t>Zařízení, které je v přímém styku s rozvodným zařízením PLDS, podléhá schválení PLDS. Toto zařízení musí být kompatibilní se zařízením PLDS.</w:t>
      </w:r>
    </w:p>
    <w:p w:rsidR="00672F8C" w:rsidRPr="001B74ED" w:rsidRDefault="00672F8C">
      <w:pPr>
        <w:pStyle w:val="Zkladntext"/>
        <w:spacing w:before="9"/>
        <w:rPr>
          <w:sz w:val="31"/>
          <w:lang w:val="cs-CZ"/>
        </w:rPr>
      </w:pPr>
    </w:p>
    <w:p w:rsidR="00672F8C" w:rsidRPr="001B74ED" w:rsidRDefault="00C63C54">
      <w:pPr>
        <w:pStyle w:val="Nadpis3"/>
        <w:numPr>
          <w:ilvl w:val="1"/>
          <w:numId w:val="20"/>
        </w:numPr>
        <w:tabs>
          <w:tab w:val="left" w:pos="771"/>
          <w:tab w:val="left" w:pos="772"/>
        </w:tabs>
        <w:rPr>
          <w:lang w:val="cs-CZ"/>
        </w:rPr>
      </w:pPr>
      <w:bookmarkStart w:id="6" w:name="_TOC_250028"/>
      <w:bookmarkEnd w:id="6"/>
      <w:r w:rsidRPr="001B74ED">
        <w:rPr>
          <w:lang w:val="cs-CZ"/>
        </w:rPr>
        <w:t>Ukončení elektrických přípojek</w:t>
      </w:r>
    </w:p>
    <w:p w:rsidR="00672F8C" w:rsidRPr="001B74ED" w:rsidRDefault="00C63C54">
      <w:pPr>
        <w:pStyle w:val="Zkladntext"/>
        <w:spacing w:before="107"/>
        <w:ind w:left="627" w:right="188"/>
        <w:jc w:val="both"/>
        <w:rPr>
          <w:lang w:val="cs-CZ"/>
        </w:rPr>
      </w:pPr>
      <w:r w:rsidRPr="001B74ED">
        <w:rPr>
          <w:lang w:val="cs-CZ"/>
        </w:rPr>
        <w:t>Přípojka nízkého napětí končí standardně v přípojkové skříni, není-li dohodnuto jinak. Přípojkovou skříní je:</w:t>
      </w:r>
    </w:p>
    <w:p w:rsidR="00672F8C" w:rsidRPr="001B74ED" w:rsidRDefault="00C63C54">
      <w:pPr>
        <w:pStyle w:val="Odstavecseseznamem"/>
        <w:numPr>
          <w:ilvl w:val="2"/>
          <w:numId w:val="20"/>
        </w:numPr>
        <w:tabs>
          <w:tab w:val="left" w:pos="1008"/>
        </w:tabs>
        <w:spacing w:before="120"/>
        <w:ind w:left="1007" w:right="188" w:hanging="358"/>
        <w:jc w:val="both"/>
        <w:rPr>
          <w:sz w:val="24"/>
          <w:lang w:val="cs-CZ"/>
        </w:rPr>
      </w:pPr>
      <w:r w:rsidRPr="001B74ED">
        <w:rPr>
          <w:sz w:val="24"/>
          <w:lang w:val="cs-CZ"/>
        </w:rPr>
        <w:t xml:space="preserve">Hlavní domovní pojistková </w:t>
      </w:r>
      <w:proofErr w:type="gramStart"/>
      <w:r w:rsidRPr="001B74ED">
        <w:rPr>
          <w:sz w:val="24"/>
          <w:lang w:val="cs-CZ"/>
        </w:rPr>
        <w:t>skříňka - je</w:t>
      </w:r>
      <w:proofErr w:type="gramEnd"/>
      <w:r w:rsidRPr="001B74ED">
        <w:rPr>
          <w:sz w:val="24"/>
          <w:lang w:val="cs-CZ"/>
        </w:rPr>
        <w:t xml:space="preserve">-li přípojka provedena venkovním vedením. Přípojková skříňka musí být </w:t>
      </w:r>
      <w:proofErr w:type="spellStart"/>
      <w:r w:rsidRPr="001B74ED">
        <w:rPr>
          <w:sz w:val="24"/>
          <w:lang w:val="cs-CZ"/>
        </w:rPr>
        <w:t>plombovatelná</w:t>
      </w:r>
      <w:proofErr w:type="spellEnd"/>
      <w:r w:rsidRPr="001B74ED">
        <w:rPr>
          <w:sz w:val="24"/>
          <w:lang w:val="cs-CZ"/>
        </w:rPr>
        <w:t xml:space="preserve"> nebo se závěrem na klíč </w:t>
      </w:r>
      <w:r w:rsidRPr="001B74ED">
        <w:rPr>
          <w:sz w:val="24"/>
          <w:lang w:val="cs-CZ"/>
        </w:rPr>
        <w:t>odsouhlaseným provozovatelem</w:t>
      </w:r>
      <w:r w:rsidRPr="001B74ED">
        <w:rPr>
          <w:spacing w:val="-1"/>
          <w:sz w:val="24"/>
          <w:lang w:val="cs-CZ"/>
        </w:rPr>
        <w:t xml:space="preserve"> </w:t>
      </w:r>
      <w:r w:rsidRPr="001B74ED">
        <w:rPr>
          <w:b/>
          <w:sz w:val="24"/>
          <w:lang w:val="cs-CZ"/>
        </w:rPr>
        <w:t>LDS</w:t>
      </w:r>
      <w:r w:rsidRPr="001B74ED">
        <w:rPr>
          <w:sz w:val="24"/>
          <w:lang w:val="cs-CZ"/>
        </w:rPr>
        <w:t>.</w:t>
      </w:r>
    </w:p>
    <w:p w:rsidR="00672F8C" w:rsidRPr="001B74ED" w:rsidRDefault="00C63C54">
      <w:pPr>
        <w:pStyle w:val="Odstavecseseznamem"/>
        <w:numPr>
          <w:ilvl w:val="2"/>
          <w:numId w:val="20"/>
        </w:numPr>
        <w:tabs>
          <w:tab w:val="left" w:pos="1008"/>
        </w:tabs>
        <w:spacing w:before="60"/>
        <w:ind w:left="1007" w:right="190" w:hanging="358"/>
        <w:jc w:val="both"/>
        <w:rPr>
          <w:sz w:val="24"/>
          <w:lang w:val="cs-CZ"/>
        </w:rPr>
      </w:pPr>
      <w:r w:rsidRPr="001B74ED">
        <w:rPr>
          <w:sz w:val="24"/>
          <w:lang w:val="cs-CZ"/>
        </w:rPr>
        <w:t xml:space="preserve">Hlavní domovní kabelová </w:t>
      </w:r>
      <w:proofErr w:type="gramStart"/>
      <w:r w:rsidRPr="001B74ED">
        <w:rPr>
          <w:sz w:val="24"/>
          <w:lang w:val="cs-CZ"/>
        </w:rPr>
        <w:t>skříň - je</w:t>
      </w:r>
      <w:proofErr w:type="gramEnd"/>
      <w:r w:rsidRPr="001B74ED">
        <w:rPr>
          <w:sz w:val="24"/>
          <w:lang w:val="cs-CZ"/>
        </w:rPr>
        <w:t xml:space="preserve">-li přípojka provedena kabelovým vedením. Přípojková skříň musí být vybavena závěrem na klíč odsouhlaseným </w:t>
      </w:r>
      <w:r w:rsidRPr="001B74ED">
        <w:rPr>
          <w:b/>
          <w:sz w:val="24"/>
          <w:lang w:val="cs-CZ"/>
        </w:rPr>
        <w:t>PLDS</w:t>
      </w:r>
      <w:r w:rsidRPr="001B74ED">
        <w:rPr>
          <w:sz w:val="24"/>
          <w:lang w:val="cs-CZ"/>
        </w:rPr>
        <w:t>. Přípojkové skříně jsou součástí</w:t>
      </w:r>
      <w:r w:rsidRPr="001B74ED">
        <w:rPr>
          <w:spacing w:val="-3"/>
          <w:sz w:val="24"/>
          <w:lang w:val="cs-CZ"/>
        </w:rPr>
        <w:t xml:space="preserve"> </w:t>
      </w:r>
      <w:r w:rsidRPr="001B74ED">
        <w:rPr>
          <w:sz w:val="24"/>
          <w:lang w:val="cs-CZ"/>
        </w:rPr>
        <w:t>přípojky.</w:t>
      </w:r>
    </w:p>
    <w:p w:rsidR="00672F8C" w:rsidRPr="001B74ED" w:rsidRDefault="00C63C54">
      <w:pPr>
        <w:pStyle w:val="Zkladntext"/>
        <w:spacing w:before="120"/>
        <w:ind w:left="627" w:right="190"/>
        <w:jc w:val="both"/>
        <w:rPr>
          <w:lang w:val="cs-CZ"/>
        </w:rPr>
      </w:pPr>
      <w:r w:rsidRPr="001B74ED">
        <w:rPr>
          <w:lang w:val="cs-CZ"/>
        </w:rPr>
        <w:t xml:space="preserve">Přípojky </w:t>
      </w:r>
      <w:proofErr w:type="spellStart"/>
      <w:r w:rsidRPr="001B74ED">
        <w:rPr>
          <w:lang w:val="cs-CZ"/>
        </w:rPr>
        <w:t>vn</w:t>
      </w:r>
      <w:proofErr w:type="spellEnd"/>
      <w:r w:rsidRPr="001B74ED">
        <w:rPr>
          <w:lang w:val="cs-CZ"/>
        </w:rPr>
        <w:t xml:space="preserve"> provedené venkovním v</w:t>
      </w:r>
      <w:r w:rsidRPr="001B74ED">
        <w:rPr>
          <w:lang w:val="cs-CZ"/>
        </w:rPr>
        <w:t>edením končí kotevními izolátory na stanici odběratele. Kotevní izolátory jsou součástí přípojky. Nosná konstrukce, na které jsou kotevní izolátory upevněny, jsou součástí stanice.</w:t>
      </w:r>
    </w:p>
    <w:p w:rsidR="00672F8C" w:rsidRPr="001B74ED" w:rsidRDefault="00C63C54">
      <w:pPr>
        <w:pStyle w:val="Zkladntext"/>
        <w:ind w:left="627" w:right="191"/>
        <w:jc w:val="both"/>
        <w:rPr>
          <w:lang w:val="cs-CZ"/>
        </w:rPr>
      </w:pPr>
      <w:r w:rsidRPr="001B74ED">
        <w:rPr>
          <w:lang w:val="cs-CZ"/>
        </w:rPr>
        <w:t xml:space="preserve">Přípojky </w:t>
      </w:r>
      <w:proofErr w:type="spellStart"/>
      <w:r w:rsidRPr="001B74ED">
        <w:rPr>
          <w:lang w:val="cs-CZ"/>
        </w:rPr>
        <w:t>vn</w:t>
      </w:r>
      <w:proofErr w:type="spellEnd"/>
      <w:r w:rsidRPr="001B74ED">
        <w:rPr>
          <w:lang w:val="cs-CZ"/>
        </w:rPr>
        <w:t xml:space="preserve"> provedené kabelovým vedením končí kabelovou koncovkou v odběrat</w:t>
      </w:r>
      <w:r w:rsidRPr="001B74ED">
        <w:rPr>
          <w:lang w:val="cs-CZ"/>
        </w:rPr>
        <w:t>elově el. stanici. Kabelové koncovky jsou součástí přípojky.</w:t>
      </w:r>
    </w:p>
    <w:p w:rsidR="00672F8C" w:rsidRPr="001B74ED" w:rsidRDefault="00672F8C">
      <w:pPr>
        <w:pStyle w:val="Zkladntext"/>
        <w:spacing w:before="9"/>
        <w:rPr>
          <w:sz w:val="31"/>
          <w:lang w:val="cs-CZ"/>
        </w:rPr>
      </w:pPr>
    </w:p>
    <w:p w:rsidR="00672F8C" w:rsidRPr="001B74ED" w:rsidRDefault="00C63C54">
      <w:pPr>
        <w:pStyle w:val="Nadpis3"/>
        <w:numPr>
          <w:ilvl w:val="1"/>
          <w:numId w:val="20"/>
        </w:numPr>
        <w:tabs>
          <w:tab w:val="left" w:pos="771"/>
          <w:tab w:val="left" w:pos="772"/>
        </w:tabs>
        <w:rPr>
          <w:lang w:val="cs-CZ"/>
        </w:rPr>
      </w:pPr>
      <w:bookmarkStart w:id="7" w:name="_TOC_250027"/>
      <w:bookmarkEnd w:id="7"/>
      <w:r w:rsidRPr="001B74ED">
        <w:rPr>
          <w:lang w:val="cs-CZ"/>
        </w:rPr>
        <w:t>Opatření k zajištění bezpečnosti přípojek</w:t>
      </w:r>
    </w:p>
    <w:p w:rsidR="00672F8C" w:rsidRPr="001B74ED" w:rsidRDefault="00C63C54">
      <w:pPr>
        <w:pStyle w:val="Zkladntext"/>
        <w:spacing w:before="104"/>
        <w:ind w:left="628" w:right="1633"/>
        <w:rPr>
          <w:lang w:val="cs-CZ"/>
        </w:rPr>
      </w:pPr>
      <w:r w:rsidRPr="001B74ED">
        <w:rPr>
          <w:lang w:val="cs-CZ"/>
        </w:rPr>
        <w:t>Přípojky musí vyhovovat základním ustanovením [5] a dále [6], [15], [16]. Uzemňování musí odpovídat [6].</w:t>
      </w:r>
    </w:p>
    <w:p w:rsidR="00672F8C" w:rsidRPr="001B74ED" w:rsidRDefault="00C63C54">
      <w:pPr>
        <w:pStyle w:val="Zkladntext"/>
        <w:ind w:left="627"/>
        <w:jc w:val="both"/>
        <w:rPr>
          <w:lang w:val="cs-CZ"/>
        </w:rPr>
      </w:pPr>
      <w:r w:rsidRPr="001B74ED">
        <w:rPr>
          <w:lang w:val="cs-CZ"/>
        </w:rPr>
        <w:t>Dimenzování a jištění přípojek musí odpovídat p</w:t>
      </w:r>
      <w:r w:rsidRPr="001B74ED">
        <w:rPr>
          <w:lang w:val="cs-CZ"/>
        </w:rPr>
        <w:t>říslušným ustanovením [5].</w:t>
      </w:r>
    </w:p>
    <w:p w:rsidR="00672F8C" w:rsidRPr="001B74ED" w:rsidRDefault="00C63C54">
      <w:pPr>
        <w:pStyle w:val="Zkladntext"/>
        <w:spacing w:before="1"/>
        <w:ind w:left="628" w:right="190"/>
        <w:jc w:val="both"/>
        <w:rPr>
          <w:lang w:val="cs-CZ"/>
        </w:rPr>
      </w:pPr>
      <w:r w:rsidRPr="001B74ED">
        <w:rPr>
          <w:lang w:val="cs-CZ"/>
        </w:rPr>
        <w:t xml:space="preserve">Vybavení přípojek </w:t>
      </w:r>
      <w:proofErr w:type="spellStart"/>
      <w:r w:rsidRPr="001B74ED">
        <w:rPr>
          <w:lang w:val="cs-CZ"/>
        </w:rPr>
        <w:t>vn</w:t>
      </w:r>
      <w:proofErr w:type="spellEnd"/>
      <w:r w:rsidRPr="001B74ED">
        <w:rPr>
          <w:lang w:val="cs-CZ"/>
        </w:rPr>
        <w:t xml:space="preserve"> proti poruchovým a nenormálním provozním stavům musí odpovídat [7] a musí být selektivní a kompatibilní se zařízením LDS.</w:t>
      </w:r>
    </w:p>
    <w:p w:rsidR="00672F8C" w:rsidRPr="001B74ED" w:rsidRDefault="00C63C54">
      <w:pPr>
        <w:pStyle w:val="Zkladntext"/>
        <w:ind w:left="627" w:right="190"/>
        <w:jc w:val="both"/>
        <w:rPr>
          <w:lang w:val="cs-CZ"/>
        </w:rPr>
      </w:pPr>
      <w:r w:rsidRPr="001B74ED">
        <w:rPr>
          <w:lang w:val="cs-CZ"/>
        </w:rPr>
        <w:t>Druh a způsob technického řešení přípojky určí provozovatel LDS v připojovacích podmín</w:t>
      </w:r>
      <w:r w:rsidRPr="001B74ED">
        <w:rPr>
          <w:lang w:val="cs-CZ"/>
        </w:rPr>
        <w:t>kách. Technické řešení je ovlivněno především provedením rozvodného zařízení PLDS v místě připojení, standardy připojení PLDS, PPLDS a platnými ČSN.</w:t>
      </w:r>
    </w:p>
    <w:p w:rsidR="00672F8C" w:rsidRPr="001B74ED" w:rsidRDefault="00672F8C">
      <w:pPr>
        <w:pStyle w:val="Zkladntext"/>
        <w:spacing w:before="9"/>
        <w:rPr>
          <w:sz w:val="31"/>
          <w:lang w:val="cs-CZ"/>
        </w:rPr>
      </w:pPr>
    </w:p>
    <w:p w:rsidR="00672F8C" w:rsidRPr="001B74ED" w:rsidRDefault="00C63C54">
      <w:pPr>
        <w:pStyle w:val="Nadpis3"/>
        <w:numPr>
          <w:ilvl w:val="1"/>
          <w:numId w:val="20"/>
        </w:numPr>
        <w:tabs>
          <w:tab w:val="left" w:pos="771"/>
          <w:tab w:val="left" w:pos="772"/>
        </w:tabs>
        <w:rPr>
          <w:lang w:val="cs-CZ"/>
        </w:rPr>
      </w:pPr>
      <w:bookmarkStart w:id="8" w:name="_TOC_250026"/>
      <w:r w:rsidRPr="001B74ED">
        <w:rPr>
          <w:lang w:val="cs-CZ"/>
        </w:rPr>
        <w:t>Přípojky nízkého napětí</w:t>
      </w:r>
      <w:r w:rsidRPr="001B74ED">
        <w:rPr>
          <w:spacing w:val="-1"/>
          <w:lang w:val="cs-CZ"/>
        </w:rPr>
        <w:t xml:space="preserve"> </w:t>
      </w:r>
      <w:bookmarkEnd w:id="8"/>
      <w:r w:rsidRPr="001B74ED">
        <w:rPr>
          <w:lang w:val="cs-CZ"/>
        </w:rPr>
        <w:t>(</w:t>
      </w:r>
      <w:proofErr w:type="spellStart"/>
      <w:r w:rsidRPr="001B74ED">
        <w:rPr>
          <w:lang w:val="cs-CZ"/>
        </w:rPr>
        <w:t>nn</w:t>
      </w:r>
      <w:proofErr w:type="spellEnd"/>
      <w:r w:rsidRPr="001B74ED">
        <w:rPr>
          <w:lang w:val="cs-CZ"/>
        </w:rPr>
        <w:t>)</w:t>
      </w:r>
    </w:p>
    <w:p w:rsidR="00672F8C" w:rsidRPr="001B74ED" w:rsidRDefault="00C63C54">
      <w:pPr>
        <w:pStyle w:val="Nadpis2"/>
        <w:numPr>
          <w:ilvl w:val="2"/>
          <w:numId w:val="15"/>
        </w:numPr>
        <w:tabs>
          <w:tab w:val="left" w:pos="915"/>
          <w:tab w:val="left" w:pos="916"/>
        </w:tabs>
        <w:spacing w:before="234"/>
        <w:rPr>
          <w:lang w:val="cs-CZ"/>
        </w:rPr>
      </w:pPr>
      <w:bookmarkStart w:id="9" w:name="_TOC_250025"/>
      <w:r w:rsidRPr="001B74ED">
        <w:rPr>
          <w:lang w:val="cs-CZ"/>
        </w:rPr>
        <w:t xml:space="preserve">Přípojky </w:t>
      </w:r>
      <w:proofErr w:type="spellStart"/>
      <w:r w:rsidRPr="001B74ED">
        <w:rPr>
          <w:lang w:val="cs-CZ"/>
        </w:rPr>
        <w:t>nn</w:t>
      </w:r>
      <w:proofErr w:type="spellEnd"/>
      <w:r w:rsidRPr="001B74ED">
        <w:rPr>
          <w:lang w:val="cs-CZ"/>
        </w:rPr>
        <w:t xml:space="preserve"> provedené venkovním</w:t>
      </w:r>
      <w:r w:rsidRPr="001B74ED">
        <w:rPr>
          <w:spacing w:val="-4"/>
          <w:lang w:val="cs-CZ"/>
        </w:rPr>
        <w:t xml:space="preserve"> </w:t>
      </w:r>
      <w:bookmarkEnd w:id="9"/>
      <w:r w:rsidRPr="001B74ED">
        <w:rPr>
          <w:lang w:val="cs-CZ"/>
        </w:rPr>
        <w:t>vedením</w:t>
      </w:r>
    </w:p>
    <w:p w:rsidR="00672F8C" w:rsidRPr="001B74ED" w:rsidRDefault="00C63C54">
      <w:pPr>
        <w:pStyle w:val="Zkladntext"/>
        <w:spacing w:before="111"/>
        <w:ind w:left="627" w:right="188"/>
        <w:jc w:val="both"/>
        <w:rPr>
          <w:lang w:val="cs-CZ"/>
        </w:rPr>
      </w:pPr>
      <w:r w:rsidRPr="001B74ED">
        <w:rPr>
          <w:lang w:val="cs-CZ"/>
        </w:rPr>
        <w:t xml:space="preserve">Přípojka </w:t>
      </w:r>
      <w:proofErr w:type="spellStart"/>
      <w:r w:rsidRPr="001B74ED">
        <w:rPr>
          <w:lang w:val="cs-CZ"/>
        </w:rPr>
        <w:t>nn</w:t>
      </w:r>
      <w:proofErr w:type="spellEnd"/>
      <w:r w:rsidRPr="001B74ED">
        <w:rPr>
          <w:lang w:val="cs-CZ"/>
        </w:rPr>
        <w:t xml:space="preserve"> slouží k připojení jedné nemovitosti k LDS, ve zvláště odůvodněných případech lze se souhlasem PLDS připojit jednou přípojkou i více nemovitostí. Je-li provedeno pro jednu nemovitost více přípojek, musí být tato skutečnost odsouhlasena PLDS a v</w:t>
      </w:r>
      <w:r w:rsidRPr="001B74ED">
        <w:rPr>
          <w:lang w:val="cs-CZ"/>
        </w:rPr>
        <w:t>yznačena v každé přípojkové skříni této nemovitosti.</w:t>
      </w:r>
    </w:p>
    <w:p w:rsidR="00672F8C" w:rsidRPr="001B74ED" w:rsidRDefault="00C63C54">
      <w:pPr>
        <w:pStyle w:val="Zkladntext"/>
        <w:ind w:left="627" w:right="189"/>
        <w:jc w:val="both"/>
        <w:rPr>
          <w:lang w:val="cs-CZ"/>
        </w:rPr>
      </w:pPr>
      <w:r w:rsidRPr="001B74ED">
        <w:rPr>
          <w:lang w:val="cs-CZ"/>
        </w:rPr>
        <w:t>Přípojka musí být zřízena s plným počtem vodičů rozvodného zařízení PLDS v místě odbočení přípojky. Pouze ve výjimečných případech odůvodněných charakterem malého odběru (prodejní stánky, poutače, reklam</w:t>
      </w:r>
      <w:r w:rsidRPr="001B74ED">
        <w:rPr>
          <w:lang w:val="cs-CZ"/>
        </w:rPr>
        <w:t>ní zařízení apod.) lze přípojku provést se souhlasem PLDS i s menším počtem vodičů.</w:t>
      </w:r>
    </w:p>
    <w:p w:rsidR="00672F8C" w:rsidRPr="001B74ED" w:rsidRDefault="00C63C54">
      <w:pPr>
        <w:pStyle w:val="Zkladntext"/>
        <w:ind w:left="628" w:right="187"/>
        <w:jc w:val="both"/>
        <w:rPr>
          <w:lang w:val="cs-CZ"/>
        </w:rPr>
      </w:pPr>
      <w:r w:rsidRPr="001B74ED">
        <w:rPr>
          <w:lang w:val="cs-CZ"/>
        </w:rPr>
        <w:t xml:space="preserve">Minimální průřezy vodičů jsou 16 mm2 </w:t>
      </w:r>
      <w:proofErr w:type="spellStart"/>
      <w:r w:rsidRPr="001B74ED">
        <w:rPr>
          <w:lang w:val="cs-CZ"/>
        </w:rPr>
        <w:t>AlFe</w:t>
      </w:r>
      <w:proofErr w:type="spellEnd"/>
      <w:r w:rsidRPr="001B74ED">
        <w:rPr>
          <w:lang w:val="cs-CZ"/>
        </w:rPr>
        <w:t xml:space="preserve"> u holých vodičů a 16 mm2 Al u izolovaných vodičů a závěsných kabelů. Při použití jiných materiálů nebo jiné konstrukce</w:t>
      </w:r>
    </w:p>
    <w:p w:rsidR="00672F8C" w:rsidRPr="001B74ED" w:rsidRDefault="00672F8C">
      <w:pPr>
        <w:jc w:val="both"/>
        <w:rPr>
          <w:lang w:val="cs-CZ"/>
        </w:rPr>
        <w:sectPr w:rsidR="00672F8C" w:rsidRPr="001B74ED">
          <w:pgSz w:w="11900" w:h="16840"/>
          <w:pgMar w:top="1060" w:right="1220" w:bottom="1220" w:left="1220" w:header="0" w:footer="1037" w:gutter="0"/>
          <w:cols w:space="708"/>
        </w:sectPr>
      </w:pPr>
    </w:p>
    <w:p w:rsidR="00672F8C" w:rsidRPr="001B74ED" w:rsidRDefault="00C63C54">
      <w:pPr>
        <w:pStyle w:val="Zkladntext"/>
        <w:spacing w:before="64"/>
        <w:ind w:left="627" w:right="187"/>
        <w:jc w:val="both"/>
        <w:rPr>
          <w:lang w:val="cs-CZ"/>
        </w:rPr>
      </w:pPr>
      <w:r w:rsidRPr="001B74ED">
        <w:rPr>
          <w:lang w:val="cs-CZ"/>
        </w:rPr>
        <w:lastRenderedPageBreak/>
        <w:t>vodičů musí být zachovány obdobné elektrické a mechanické vlastnosti vodičů. Pro přípojky se standardně používá závěsných kabelů a izolovaných vodičů.</w:t>
      </w:r>
    </w:p>
    <w:p w:rsidR="00672F8C" w:rsidRPr="001B74ED" w:rsidRDefault="00C63C54">
      <w:pPr>
        <w:pStyle w:val="Zkladntext"/>
        <w:ind w:left="627" w:right="191"/>
        <w:jc w:val="both"/>
        <w:rPr>
          <w:lang w:val="cs-CZ"/>
        </w:rPr>
      </w:pPr>
      <w:r w:rsidRPr="001B74ED">
        <w:rPr>
          <w:lang w:val="cs-CZ"/>
        </w:rPr>
        <w:t>Při zřizování nové a rekonstrukci stávající přípojky musí být provedena dostupná techn</w:t>
      </w:r>
      <w:r w:rsidRPr="001B74ED">
        <w:rPr>
          <w:lang w:val="cs-CZ"/>
        </w:rPr>
        <w:t>ická opatření k zamezení neoprávněného odběru elektřiny.</w:t>
      </w:r>
    </w:p>
    <w:p w:rsidR="00672F8C" w:rsidRPr="001B74ED" w:rsidRDefault="00C63C54">
      <w:pPr>
        <w:pStyle w:val="Zkladntext"/>
        <w:spacing w:before="1"/>
        <w:ind w:left="627" w:right="190"/>
        <w:jc w:val="both"/>
        <w:rPr>
          <w:lang w:val="cs-CZ"/>
        </w:rPr>
      </w:pPr>
      <w:r w:rsidRPr="001B74ED">
        <w:rPr>
          <w:lang w:val="cs-CZ"/>
        </w:rPr>
        <w:t>Přípojková skříň je součástí přípojky. Umísťuje se zpravidla na odběratelově nemovitosti nebo na hranici této nemovitosti či v její blízkosti tak, aby byl k ní umožněn přístup i bez přítomnosti odběr</w:t>
      </w:r>
      <w:r w:rsidRPr="001B74ED">
        <w:rPr>
          <w:lang w:val="cs-CZ"/>
        </w:rPr>
        <w:t>atele.</w:t>
      </w:r>
    </w:p>
    <w:p w:rsidR="00672F8C" w:rsidRPr="001B74ED" w:rsidRDefault="00C63C54">
      <w:pPr>
        <w:pStyle w:val="Zkladntext"/>
        <w:ind w:left="628"/>
        <w:jc w:val="both"/>
        <w:rPr>
          <w:lang w:val="cs-CZ"/>
        </w:rPr>
      </w:pPr>
      <w:r w:rsidRPr="001B74ED">
        <w:rPr>
          <w:lang w:val="cs-CZ"/>
        </w:rPr>
        <w:t>Umístění přípojkových skříní musí vyhovovat [4].</w:t>
      </w:r>
    </w:p>
    <w:p w:rsidR="00672F8C" w:rsidRPr="001B74ED" w:rsidRDefault="00C63C54">
      <w:pPr>
        <w:pStyle w:val="Zkladntext"/>
        <w:ind w:left="627" w:right="187"/>
        <w:jc w:val="both"/>
        <w:rPr>
          <w:lang w:val="cs-CZ"/>
        </w:rPr>
      </w:pPr>
      <w:r w:rsidRPr="001B74ED">
        <w:rPr>
          <w:lang w:val="cs-CZ"/>
        </w:rPr>
        <w:t xml:space="preserve">Jištění v přípojkové skříni musí </w:t>
      </w:r>
      <w:r w:rsidRPr="001B74ED">
        <w:rPr>
          <w:spacing w:val="-2"/>
          <w:lang w:val="cs-CZ"/>
        </w:rPr>
        <w:t xml:space="preserve">být </w:t>
      </w:r>
      <w:r w:rsidRPr="001B74ED">
        <w:rPr>
          <w:lang w:val="cs-CZ"/>
        </w:rPr>
        <w:t>alespoň o jeden stupeň vyšší (z řady jmenovitých proudů podle [8]), než jištění před elektroměrem. Přitom je nutné dodržet zásady pro volbu jistících prvků podle [</w:t>
      </w:r>
      <w:r w:rsidRPr="001B74ED">
        <w:rPr>
          <w:lang w:val="cs-CZ"/>
        </w:rPr>
        <w:t>9]. K jištění lze použít pojistky závitové, nožové apod. Je-</w:t>
      </w:r>
      <w:proofErr w:type="gramStart"/>
      <w:r w:rsidRPr="001B74ED">
        <w:rPr>
          <w:lang w:val="cs-CZ"/>
        </w:rPr>
        <w:t>li  v</w:t>
      </w:r>
      <w:proofErr w:type="gramEnd"/>
      <w:r w:rsidRPr="001B74ED">
        <w:rPr>
          <w:lang w:val="cs-CZ"/>
        </w:rPr>
        <w:t xml:space="preserve"> přípojkové skříni více sad pojistek či jiných jistících prvků, musí být u každé sady trvanlivě vyznačeno, pro které odběrné místo je pojistková sada</w:t>
      </w:r>
      <w:r w:rsidRPr="001B74ED">
        <w:rPr>
          <w:spacing w:val="-8"/>
          <w:lang w:val="cs-CZ"/>
        </w:rPr>
        <w:t xml:space="preserve"> </w:t>
      </w:r>
      <w:r w:rsidRPr="001B74ED">
        <w:rPr>
          <w:lang w:val="cs-CZ"/>
        </w:rPr>
        <w:t>určena.</w:t>
      </w:r>
    </w:p>
    <w:p w:rsidR="00672F8C" w:rsidRPr="001B74ED" w:rsidRDefault="00C63C54">
      <w:pPr>
        <w:pStyle w:val="Zkladntext"/>
        <w:ind w:left="628"/>
        <w:jc w:val="both"/>
        <w:rPr>
          <w:lang w:val="cs-CZ"/>
        </w:rPr>
      </w:pPr>
      <w:r w:rsidRPr="001B74ED">
        <w:rPr>
          <w:lang w:val="cs-CZ"/>
        </w:rPr>
        <w:t>Provedení přípojek musí odpovídat</w:t>
      </w:r>
      <w:r w:rsidRPr="001B74ED">
        <w:rPr>
          <w:lang w:val="cs-CZ"/>
        </w:rPr>
        <w:t xml:space="preserve"> [10].</w:t>
      </w:r>
    </w:p>
    <w:p w:rsidR="00672F8C" w:rsidRPr="001B74ED" w:rsidRDefault="00672F8C">
      <w:pPr>
        <w:pStyle w:val="Zkladntext"/>
        <w:spacing w:before="6"/>
        <w:rPr>
          <w:sz w:val="21"/>
          <w:lang w:val="cs-CZ"/>
        </w:rPr>
      </w:pPr>
    </w:p>
    <w:p w:rsidR="00672F8C" w:rsidRPr="001B74ED" w:rsidRDefault="00C63C54">
      <w:pPr>
        <w:pStyle w:val="Nadpis2"/>
        <w:numPr>
          <w:ilvl w:val="2"/>
          <w:numId w:val="15"/>
        </w:numPr>
        <w:tabs>
          <w:tab w:val="left" w:pos="915"/>
          <w:tab w:val="left" w:pos="916"/>
        </w:tabs>
        <w:rPr>
          <w:lang w:val="cs-CZ"/>
        </w:rPr>
      </w:pPr>
      <w:bookmarkStart w:id="10" w:name="_TOC_250024"/>
      <w:r w:rsidRPr="001B74ED">
        <w:rPr>
          <w:lang w:val="cs-CZ"/>
        </w:rPr>
        <w:t xml:space="preserve">Přípojky </w:t>
      </w:r>
      <w:proofErr w:type="spellStart"/>
      <w:r w:rsidRPr="001B74ED">
        <w:rPr>
          <w:lang w:val="cs-CZ"/>
        </w:rPr>
        <w:t>nn</w:t>
      </w:r>
      <w:proofErr w:type="spellEnd"/>
      <w:r w:rsidRPr="001B74ED">
        <w:rPr>
          <w:lang w:val="cs-CZ"/>
        </w:rPr>
        <w:t xml:space="preserve"> provedené</w:t>
      </w:r>
      <w:r w:rsidRPr="001B74ED">
        <w:rPr>
          <w:spacing w:val="-1"/>
          <w:lang w:val="cs-CZ"/>
        </w:rPr>
        <w:t xml:space="preserve"> </w:t>
      </w:r>
      <w:bookmarkEnd w:id="10"/>
      <w:r w:rsidRPr="001B74ED">
        <w:rPr>
          <w:lang w:val="cs-CZ"/>
        </w:rPr>
        <w:t>kabelem</w:t>
      </w:r>
    </w:p>
    <w:p w:rsidR="00672F8C" w:rsidRPr="001B74ED" w:rsidRDefault="00C63C54">
      <w:pPr>
        <w:pStyle w:val="Zkladntext"/>
        <w:spacing w:before="113"/>
        <w:ind w:left="628" w:right="188"/>
        <w:jc w:val="both"/>
        <w:rPr>
          <w:lang w:val="cs-CZ"/>
        </w:rPr>
      </w:pPr>
      <w:r w:rsidRPr="001B74ED">
        <w:rPr>
          <w:lang w:val="cs-CZ"/>
        </w:rPr>
        <w:t xml:space="preserve">Přípojka </w:t>
      </w:r>
      <w:proofErr w:type="spellStart"/>
      <w:r w:rsidRPr="001B74ED">
        <w:rPr>
          <w:lang w:val="cs-CZ"/>
        </w:rPr>
        <w:t>nn</w:t>
      </w:r>
      <w:proofErr w:type="spellEnd"/>
      <w:r w:rsidRPr="001B74ED">
        <w:rPr>
          <w:lang w:val="cs-CZ"/>
        </w:rPr>
        <w:t xml:space="preserve"> slouží k připojení jedné nemovitosti k LDS, ve zvláště odůvodněných případech lze se souhlasem PLDS a při splnění jím stanovených podmínek připojit jednou přípojkou i více</w:t>
      </w:r>
      <w:r w:rsidRPr="001B74ED">
        <w:rPr>
          <w:spacing w:val="-2"/>
          <w:lang w:val="cs-CZ"/>
        </w:rPr>
        <w:t xml:space="preserve"> </w:t>
      </w:r>
      <w:r w:rsidRPr="001B74ED">
        <w:rPr>
          <w:lang w:val="cs-CZ"/>
        </w:rPr>
        <w:t>nemovitostí.</w:t>
      </w:r>
    </w:p>
    <w:p w:rsidR="00672F8C" w:rsidRPr="001B74ED" w:rsidRDefault="00C63C54">
      <w:pPr>
        <w:pStyle w:val="Zkladntext"/>
        <w:ind w:left="627" w:right="190"/>
        <w:jc w:val="both"/>
        <w:rPr>
          <w:lang w:val="cs-CZ"/>
        </w:rPr>
      </w:pPr>
      <w:r w:rsidRPr="001B74ED">
        <w:rPr>
          <w:lang w:val="cs-CZ"/>
        </w:rPr>
        <w:t xml:space="preserve">Je-li provedeno pro jednu nemovitost více přípojek, musí </w:t>
      </w:r>
      <w:r w:rsidRPr="001B74ED">
        <w:rPr>
          <w:spacing w:val="-2"/>
          <w:lang w:val="cs-CZ"/>
        </w:rPr>
        <w:t>bý</w:t>
      </w:r>
      <w:r w:rsidRPr="001B74ED">
        <w:rPr>
          <w:spacing w:val="-2"/>
          <w:lang w:val="cs-CZ"/>
        </w:rPr>
        <w:t xml:space="preserve">t </w:t>
      </w:r>
      <w:r w:rsidRPr="001B74ED">
        <w:rPr>
          <w:lang w:val="cs-CZ"/>
        </w:rPr>
        <w:t xml:space="preserve">tato skutečnost odsouhlasena PLDS a musí </w:t>
      </w:r>
      <w:r w:rsidRPr="001B74ED">
        <w:rPr>
          <w:spacing w:val="-2"/>
          <w:lang w:val="cs-CZ"/>
        </w:rPr>
        <w:t xml:space="preserve">být </w:t>
      </w:r>
      <w:r w:rsidRPr="001B74ED">
        <w:rPr>
          <w:lang w:val="cs-CZ"/>
        </w:rPr>
        <w:t>tato skutečnost vyznačena v každé přípojkové skříni této nemovitosti.</w:t>
      </w:r>
    </w:p>
    <w:p w:rsidR="00672F8C" w:rsidRPr="001B74ED" w:rsidRDefault="00C63C54">
      <w:pPr>
        <w:pStyle w:val="Zkladntext"/>
        <w:ind w:left="627" w:right="186"/>
        <w:jc w:val="both"/>
        <w:rPr>
          <w:lang w:val="cs-CZ"/>
        </w:rPr>
      </w:pPr>
      <w:r w:rsidRPr="001B74ED">
        <w:rPr>
          <w:lang w:val="cs-CZ"/>
        </w:rPr>
        <w:t xml:space="preserve">O přípojku se nejedná v případě, je-li připojení nemovitosti provedenou </w:t>
      </w:r>
      <w:proofErr w:type="spellStart"/>
      <w:r w:rsidRPr="001B74ED">
        <w:rPr>
          <w:lang w:val="cs-CZ"/>
        </w:rPr>
        <w:t>zasmyčkováním</w:t>
      </w:r>
      <w:proofErr w:type="spellEnd"/>
      <w:r w:rsidRPr="001B74ED">
        <w:rPr>
          <w:lang w:val="cs-CZ"/>
        </w:rPr>
        <w:t xml:space="preserve"> kabelu distribučního rozvodu provozovatele LDS, připojení odběrných zařízení začíná    v tomto případě připojením hlavního domovního vedení nebo odbočením k </w:t>
      </w:r>
      <w:proofErr w:type="gramStart"/>
      <w:r w:rsidRPr="001B74ED">
        <w:rPr>
          <w:lang w:val="cs-CZ"/>
        </w:rPr>
        <w:t xml:space="preserve">elektroměru  </w:t>
      </w:r>
      <w:r w:rsidRPr="001B74ED">
        <w:rPr>
          <w:lang w:val="cs-CZ"/>
        </w:rPr>
        <w:t>z</w:t>
      </w:r>
      <w:proofErr w:type="gramEnd"/>
      <w:r w:rsidRPr="001B74ED">
        <w:rPr>
          <w:lang w:val="cs-CZ"/>
        </w:rPr>
        <w:t xml:space="preserve"> jistících prvků ve skříni v majetku PLDS.</w:t>
      </w:r>
    </w:p>
    <w:p w:rsidR="00672F8C" w:rsidRPr="001B74ED" w:rsidRDefault="00C63C54">
      <w:pPr>
        <w:pStyle w:val="Zkladntext"/>
        <w:spacing w:before="1"/>
        <w:ind w:left="628" w:right="190"/>
        <w:jc w:val="both"/>
        <w:rPr>
          <w:lang w:val="cs-CZ"/>
        </w:rPr>
      </w:pPr>
      <w:r w:rsidRPr="001B74ED">
        <w:rPr>
          <w:lang w:val="cs-CZ"/>
        </w:rPr>
        <w:t>Kabelové přípojky musí být zřízeny vždy s plným počtem vodičů rozvodného zařízení PLDS v místě připojení.</w:t>
      </w:r>
    </w:p>
    <w:p w:rsidR="00672F8C" w:rsidRPr="001B74ED" w:rsidRDefault="00C63C54">
      <w:pPr>
        <w:pStyle w:val="Zkladntext"/>
        <w:ind w:left="627"/>
        <w:jc w:val="both"/>
        <w:rPr>
          <w:lang w:val="cs-CZ"/>
        </w:rPr>
      </w:pPr>
      <w:r w:rsidRPr="001B74ED">
        <w:rPr>
          <w:lang w:val="cs-CZ"/>
        </w:rPr>
        <w:t>Přípojková skříň musí být uzamykatelná závěrem odsouhlaseným PLDS.</w:t>
      </w:r>
    </w:p>
    <w:p w:rsidR="00672F8C" w:rsidRPr="001B74ED" w:rsidRDefault="00672F8C">
      <w:pPr>
        <w:pStyle w:val="Zkladntext"/>
        <w:spacing w:before="11"/>
        <w:rPr>
          <w:sz w:val="23"/>
          <w:lang w:val="cs-CZ"/>
        </w:rPr>
      </w:pPr>
    </w:p>
    <w:p w:rsidR="00672F8C" w:rsidRPr="001B74ED" w:rsidRDefault="00C63C54">
      <w:pPr>
        <w:pStyle w:val="Zkladntext"/>
        <w:ind w:left="627" w:right="191"/>
        <w:jc w:val="both"/>
        <w:rPr>
          <w:lang w:val="cs-CZ"/>
        </w:rPr>
      </w:pPr>
      <w:r w:rsidRPr="001B74ED">
        <w:rPr>
          <w:lang w:val="cs-CZ"/>
        </w:rPr>
        <w:t xml:space="preserve">Minimální průřezy kabelů elektrických </w:t>
      </w:r>
      <w:r w:rsidRPr="001B74ED">
        <w:rPr>
          <w:lang w:val="cs-CZ"/>
        </w:rPr>
        <w:t xml:space="preserve">přípojek jsou 4 x 16 mm2 Al. Použije-li se </w:t>
      </w:r>
      <w:proofErr w:type="gramStart"/>
      <w:r w:rsidRPr="001B74ED">
        <w:rPr>
          <w:lang w:val="cs-CZ"/>
        </w:rPr>
        <w:t>kabel  s</w:t>
      </w:r>
      <w:proofErr w:type="gramEnd"/>
      <w:r w:rsidRPr="001B74ED">
        <w:rPr>
          <w:lang w:val="cs-CZ"/>
        </w:rPr>
        <w:t xml:space="preserve"> měděnými vodiči, minimální průřez je 4 x 10 mm2</w:t>
      </w:r>
      <w:r w:rsidRPr="001B74ED">
        <w:rPr>
          <w:spacing w:val="-1"/>
          <w:lang w:val="cs-CZ"/>
        </w:rPr>
        <w:t xml:space="preserve"> </w:t>
      </w:r>
      <w:proofErr w:type="spellStart"/>
      <w:r w:rsidRPr="001B74ED">
        <w:rPr>
          <w:lang w:val="cs-CZ"/>
        </w:rPr>
        <w:t>Cu</w:t>
      </w:r>
      <w:proofErr w:type="spellEnd"/>
      <w:r w:rsidRPr="001B74ED">
        <w:rPr>
          <w:lang w:val="cs-CZ"/>
        </w:rPr>
        <w:t>.</w:t>
      </w:r>
    </w:p>
    <w:p w:rsidR="00672F8C" w:rsidRPr="001B74ED" w:rsidRDefault="00C63C54">
      <w:pPr>
        <w:pStyle w:val="Zkladntext"/>
        <w:ind w:left="628" w:right="190"/>
        <w:jc w:val="both"/>
        <w:rPr>
          <w:lang w:val="cs-CZ"/>
        </w:rPr>
      </w:pPr>
      <w:r w:rsidRPr="001B74ED">
        <w:rPr>
          <w:lang w:val="cs-CZ"/>
        </w:rPr>
        <w:t>Přípojková skříň je součástí přípojky. Umisťuje se zpravidla na odběratelově nemovitosti v oplocení, obvodovém zdivu či jiném vhodném a snadno přístupné</w:t>
      </w:r>
      <w:r w:rsidRPr="001B74ED">
        <w:rPr>
          <w:lang w:val="cs-CZ"/>
        </w:rPr>
        <w:t>m místě, které je přístupné i bez přítomnosti odběratele. Umístění nesmí zasahovat do evakuační cesty. Před přípojkovou skříní musí být volný prostor o šířce minimálně 0,8 m k bezpečnému provádění obsluhy a prací.</w:t>
      </w:r>
    </w:p>
    <w:p w:rsidR="00672F8C" w:rsidRPr="001B74ED" w:rsidRDefault="00C63C54">
      <w:pPr>
        <w:pStyle w:val="Zkladntext"/>
        <w:ind w:left="627" w:right="188"/>
        <w:jc w:val="both"/>
        <w:rPr>
          <w:lang w:val="cs-CZ"/>
        </w:rPr>
      </w:pPr>
      <w:r w:rsidRPr="001B74ED">
        <w:rPr>
          <w:lang w:val="cs-CZ"/>
        </w:rPr>
        <w:t>Spodní okraj skříně má být 0,6 m nad defin</w:t>
      </w:r>
      <w:r w:rsidRPr="001B74ED">
        <w:rPr>
          <w:lang w:val="cs-CZ"/>
        </w:rPr>
        <w:t>itivně upraveným terénem. S ohledem na místní podmínky ji lze po projednání s PLDS umístit odlišně. Nedoporučuje se umisťovat ji výše než 1,5 m.</w:t>
      </w:r>
    </w:p>
    <w:p w:rsidR="00672F8C" w:rsidRPr="001B74ED" w:rsidRDefault="00C63C54">
      <w:pPr>
        <w:pStyle w:val="Zkladntext"/>
        <w:ind w:left="627" w:right="190"/>
        <w:jc w:val="both"/>
        <w:rPr>
          <w:lang w:val="cs-CZ"/>
        </w:rPr>
      </w:pPr>
      <w:r w:rsidRPr="001B74ED">
        <w:rPr>
          <w:lang w:val="cs-CZ"/>
        </w:rPr>
        <w:t xml:space="preserve">Jištění v přípojkové skříni musí být alespoň o jeden stupeň vyšší (z řady jmenovitých proudů podle [8]) než je </w:t>
      </w:r>
      <w:r w:rsidRPr="001B74ED">
        <w:rPr>
          <w:lang w:val="cs-CZ"/>
        </w:rPr>
        <w:t>jištění před elektroměrem. Přitom je nutné dodržet zásady pro volbu jistících prvků podle [9].</w:t>
      </w:r>
    </w:p>
    <w:p w:rsidR="00672F8C" w:rsidRPr="001B74ED" w:rsidRDefault="00C63C54">
      <w:pPr>
        <w:pStyle w:val="Zkladntext"/>
        <w:ind w:left="627" w:right="185"/>
        <w:jc w:val="both"/>
        <w:rPr>
          <w:lang w:val="cs-CZ"/>
        </w:rPr>
      </w:pPr>
      <w:r w:rsidRPr="001B74ED">
        <w:rPr>
          <w:lang w:val="cs-CZ"/>
        </w:rPr>
        <w:t>Je-li v přípojkové skříni více sad pojistek či jiných jistících prvků, musí být u každé sady trvanlivě vyznačeno, pro které odběrné místo je pojistková sada urče</w:t>
      </w:r>
      <w:r w:rsidRPr="001B74ED">
        <w:rPr>
          <w:lang w:val="cs-CZ"/>
        </w:rPr>
        <w:t>na.</w:t>
      </w:r>
    </w:p>
    <w:p w:rsidR="00672F8C" w:rsidRPr="001B74ED" w:rsidRDefault="00C63C54">
      <w:pPr>
        <w:pStyle w:val="Zkladntext"/>
        <w:ind w:left="628"/>
        <w:jc w:val="both"/>
        <w:rPr>
          <w:lang w:val="cs-CZ"/>
        </w:rPr>
      </w:pPr>
      <w:r w:rsidRPr="001B74ED">
        <w:rPr>
          <w:lang w:val="cs-CZ"/>
        </w:rPr>
        <w:t>Uložení kabelové přípojky musí být v souladu s [11] a [12].</w:t>
      </w:r>
    </w:p>
    <w:p w:rsidR="00672F8C" w:rsidRPr="001B74ED" w:rsidRDefault="00672F8C">
      <w:pPr>
        <w:jc w:val="both"/>
        <w:rPr>
          <w:lang w:val="cs-CZ"/>
        </w:rPr>
        <w:sectPr w:rsidR="00672F8C" w:rsidRPr="001B74ED">
          <w:pgSz w:w="11900" w:h="16840"/>
          <w:pgMar w:top="1060" w:right="1220" w:bottom="1220" w:left="1220" w:header="0" w:footer="1037" w:gutter="0"/>
          <w:cols w:space="708"/>
        </w:sectPr>
      </w:pPr>
    </w:p>
    <w:p w:rsidR="00672F8C" w:rsidRPr="001B74ED" w:rsidRDefault="00C63C54">
      <w:pPr>
        <w:pStyle w:val="Nadpis2"/>
        <w:numPr>
          <w:ilvl w:val="2"/>
          <w:numId w:val="15"/>
        </w:numPr>
        <w:tabs>
          <w:tab w:val="left" w:pos="915"/>
          <w:tab w:val="left" w:pos="916"/>
        </w:tabs>
        <w:spacing w:before="72"/>
        <w:ind w:right="843"/>
        <w:rPr>
          <w:lang w:val="cs-CZ"/>
        </w:rPr>
      </w:pPr>
      <w:bookmarkStart w:id="11" w:name="_TOC_250023"/>
      <w:bookmarkEnd w:id="11"/>
      <w:r w:rsidRPr="001B74ED">
        <w:rPr>
          <w:lang w:val="cs-CZ"/>
        </w:rPr>
        <w:lastRenderedPageBreak/>
        <w:t xml:space="preserve">Přípojky </w:t>
      </w:r>
      <w:proofErr w:type="spellStart"/>
      <w:r w:rsidRPr="001B74ED">
        <w:rPr>
          <w:lang w:val="cs-CZ"/>
        </w:rPr>
        <w:t>nn</w:t>
      </w:r>
      <w:proofErr w:type="spellEnd"/>
      <w:r w:rsidRPr="001B74ED">
        <w:rPr>
          <w:lang w:val="cs-CZ"/>
        </w:rPr>
        <w:t xml:space="preserve"> provedené zčásti venkovním vedením a zčásti kabelovým vedením</w:t>
      </w:r>
    </w:p>
    <w:p w:rsidR="00672F8C" w:rsidRPr="001B74ED" w:rsidRDefault="00C63C54">
      <w:pPr>
        <w:pStyle w:val="Zkladntext"/>
        <w:spacing w:before="114"/>
        <w:ind w:left="628" w:right="191"/>
        <w:jc w:val="both"/>
        <w:rPr>
          <w:lang w:val="cs-CZ"/>
        </w:rPr>
      </w:pPr>
      <w:r w:rsidRPr="001B74ED">
        <w:rPr>
          <w:lang w:val="cs-CZ"/>
        </w:rPr>
        <w:t xml:space="preserve">V odůvodnitelných případech lze provést přípojku </w:t>
      </w:r>
      <w:proofErr w:type="spellStart"/>
      <w:r w:rsidRPr="001B74ED">
        <w:rPr>
          <w:lang w:val="cs-CZ"/>
        </w:rPr>
        <w:t>nn</w:t>
      </w:r>
      <w:proofErr w:type="spellEnd"/>
      <w:r w:rsidRPr="001B74ED">
        <w:rPr>
          <w:lang w:val="cs-CZ"/>
        </w:rPr>
        <w:t xml:space="preserve"> kombinací venkovního a kabelového vedení.</w:t>
      </w:r>
    </w:p>
    <w:p w:rsidR="00672F8C" w:rsidRPr="001B74ED" w:rsidRDefault="00672F8C">
      <w:pPr>
        <w:pStyle w:val="Zkladntext"/>
        <w:spacing w:before="7"/>
        <w:rPr>
          <w:sz w:val="21"/>
          <w:lang w:val="cs-CZ"/>
        </w:rPr>
      </w:pPr>
    </w:p>
    <w:p w:rsidR="00672F8C" w:rsidRPr="001B74ED" w:rsidRDefault="00C63C54">
      <w:pPr>
        <w:pStyle w:val="Nadpis2"/>
        <w:numPr>
          <w:ilvl w:val="2"/>
          <w:numId w:val="15"/>
        </w:numPr>
        <w:tabs>
          <w:tab w:val="left" w:pos="915"/>
          <w:tab w:val="left" w:pos="916"/>
        </w:tabs>
        <w:rPr>
          <w:lang w:val="cs-CZ"/>
        </w:rPr>
      </w:pPr>
      <w:bookmarkStart w:id="12" w:name="_TOC_250022"/>
      <w:r w:rsidRPr="001B74ED">
        <w:rPr>
          <w:lang w:val="cs-CZ"/>
        </w:rPr>
        <w:t>Přívodní vedení</w:t>
      </w:r>
      <w:r w:rsidRPr="001B74ED">
        <w:rPr>
          <w:spacing w:val="3"/>
          <w:lang w:val="cs-CZ"/>
        </w:rPr>
        <w:t xml:space="preserve"> </w:t>
      </w:r>
      <w:bookmarkEnd w:id="12"/>
      <w:proofErr w:type="spellStart"/>
      <w:r w:rsidRPr="001B74ED">
        <w:rPr>
          <w:lang w:val="cs-CZ"/>
        </w:rPr>
        <w:t>nn</w:t>
      </w:r>
      <w:proofErr w:type="spellEnd"/>
    </w:p>
    <w:p w:rsidR="00672F8C" w:rsidRPr="001B74ED" w:rsidRDefault="00C63C54">
      <w:pPr>
        <w:pStyle w:val="Zkladntext"/>
        <w:spacing w:before="111"/>
        <w:ind w:left="627" w:right="188"/>
        <w:jc w:val="both"/>
        <w:rPr>
          <w:lang w:val="cs-CZ"/>
        </w:rPr>
      </w:pPr>
      <w:r w:rsidRPr="001B74ED">
        <w:rPr>
          <w:lang w:val="cs-CZ"/>
        </w:rPr>
        <w:t xml:space="preserve">Přívodní vedení za hlavní domovní nebo přípojkovou skříní je součástí elektrického zařízení nemovitosti. Toto zařízení není součástí zařízení </w:t>
      </w:r>
      <w:r w:rsidRPr="001B74ED">
        <w:rPr>
          <w:lang w:val="cs-CZ"/>
        </w:rPr>
        <w:t>PLDS a obecně se na ně nevztahují podnikové normy energetiky. Toto zařízení musí odpovídat právním předpisům a platným normám [16]. V rozvodech v budovách pro bydlení a v rozvodech obdobného druhu se přívodní vedení obvykle skládá se z těchto</w:t>
      </w:r>
      <w:r w:rsidRPr="001B74ED">
        <w:rPr>
          <w:spacing w:val="-6"/>
          <w:lang w:val="cs-CZ"/>
        </w:rPr>
        <w:t xml:space="preserve"> </w:t>
      </w:r>
      <w:r w:rsidRPr="001B74ED">
        <w:rPr>
          <w:lang w:val="cs-CZ"/>
        </w:rPr>
        <w:t>částí:</w:t>
      </w:r>
    </w:p>
    <w:p w:rsidR="00672F8C" w:rsidRPr="001B74ED" w:rsidRDefault="00C63C54">
      <w:pPr>
        <w:pStyle w:val="Odstavecseseznamem"/>
        <w:numPr>
          <w:ilvl w:val="3"/>
          <w:numId w:val="15"/>
        </w:numPr>
        <w:tabs>
          <w:tab w:val="left" w:pos="1348"/>
        </w:tabs>
        <w:rPr>
          <w:sz w:val="24"/>
          <w:lang w:val="cs-CZ"/>
        </w:rPr>
      </w:pPr>
      <w:r w:rsidRPr="001B74ED">
        <w:rPr>
          <w:sz w:val="24"/>
          <w:lang w:val="cs-CZ"/>
        </w:rPr>
        <w:t>hlavní</w:t>
      </w:r>
      <w:r w:rsidRPr="001B74ED">
        <w:rPr>
          <w:sz w:val="24"/>
          <w:lang w:val="cs-CZ"/>
        </w:rPr>
        <w:t xml:space="preserve"> domovní</w:t>
      </w:r>
      <w:r w:rsidRPr="001B74ED">
        <w:rPr>
          <w:spacing w:val="-1"/>
          <w:sz w:val="24"/>
          <w:lang w:val="cs-CZ"/>
        </w:rPr>
        <w:t xml:space="preserve"> </w:t>
      </w:r>
      <w:r w:rsidRPr="001B74ED">
        <w:rPr>
          <w:sz w:val="24"/>
          <w:lang w:val="cs-CZ"/>
        </w:rPr>
        <w:t>vedení</w:t>
      </w:r>
    </w:p>
    <w:p w:rsidR="00672F8C" w:rsidRPr="001B74ED" w:rsidRDefault="00C63C54">
      <w:pPr>
        <w:pStyle w:val="Odstavecseseznamem"/>
        <w:numPr>
          <w:ilvl w:val="3"/>
          <w:numId w:val="15"/>
        </w:numPr>
        <w:tabs>
          <w:tab w:val="left" w:pos="1348"/>
        </w:tabs>
        <w:rPr>
          <w:sz w:val="24"/>
          <w:lang w:val="cs-CZ"/>
        </w:rPr>
      </w:pPr>
      <w:r w:rsidRPr="001B74ED">
        <w:rPr>
          <w:sz w:val="24"/>
          <w:lang w:val="cs-CZ"/>
        </w:rPr>
        <w:t>odbočky k</w:t>
      </w:r>
      <w:r w:rsidRPr="001B74ED">
        <w:rPr>
          <w:spacing w:val="-4"/>
          <w:sz w:val="24"/>
          <w:lang w:val="cs-CZ"/>
        </w:rPr>
        <w:t xml:space="preserve"> </w:t>
      </w:r>
      <w:r w:rsidRPr="001B74ED">
        <w:rPr>
          <w:sz w:val="24"/>
          <w:lang w:val="cs-CZ"/>
        </w:rPr>
        <w:t>elektroměrů</w:t>
      </w:r>
      <w:bookmarkStart w:id="13" w:name="_GoBack"/>
      <w:bookmarkEnd w:id="13"/>
      <w:r w:rsidRPr="001B74ED">
        <w:rPr>
          <w:sz w:val="24"/>
          <w:lang w:val="cs-CZ"/>
        </w:rPr>
        <w:t>m</w:t>
      </w:r>
    </w:p>
    <w:p w:rsidR="00672F8C" w:rsidRPr="001B74ED" w:rsidRDefault="00C63C54">
      <w:pPr>
        <w:pStyle w:val="Odstavecseseznamem"/>
        <w:numPr>
          <w:ilvl w:val="3"/>
          <w:numId w:val="15"/>
        </w:numPr>
        <w:tabs>
          <w:tab w:val="left" w:pos="1348"/>
        </w:tabs>
        <w:rPr>
          <w:sz w:val="24"/>
          <w:lang w:val="cs-CZ"/>
        </w:rPr>
      </w:pPr>
      <w:r w:rsidRPr="001B74ED">
        <w:rPr>
          <w:sz w:val="24"/>
          <w:lang w:val="cs-CZ"/>
        </w:rPr>
        <w:t>vedení od elektroměrů k podružným rozvaděčům nebo rozvodnicím</w:t>
      </w:r>
    </w:p>
    <w:p w:rsidR="00672F8C" w:rsidRPr="001B74ED" w:rsidRDefault="00C63C54">
      <w:pPr>
        <w:pStyle w:val="Odstavecseseznamem"/>
        <w:numPr>
          <w:ilvl w:val="3"/>
          <w:numId w:val="15"/>
        </w:numPr>
        <w:tabs>
          <w:tab w:val="left" w:pos="1348"/>
        </w:tabs>
        <w:rPr>
          <w:sz w:val="24"/>
          <w:lang w:val="cs-CZ"/>
        </w:rPr>
      </w:pPr>
      <w:r w:rsidRPr="001B74ED">
        <w:rPr>
          <w:sz w:val="24"/>
          <w:lang w:val="cs-CZ"/>
        </w:rPr>
        <w:t>rozvod za podružnými</w:t>
      </w:r>
      <w:r w:rsidRPr="001B74ED">
        <w:rPr>
          <w:spacing w:val="-2"/>
          <w:sz w:val="24"/>
          <w:lang w:val="cs-CZ"/>
        </w:rPr>
        <w:t xml:space="preserve"> </w:t>
      </w:r>
      <w:r w:rsidRPr="001B74ED">
        <w:rPr>
          <w:sz w:val="24"/>
          <w:lang w:val="cs-CZ"/>
        </w:rPr>
        <w:t>rozvaděči.</w:t>
      </w:r>
    </w:p>
    <w:p w:rsidR="00672F8C" w:rsidRPr="001B74ED" w:rsidRDefault="00C63C54">
      <w:pPr>
        <w:pStyle w:val="Zkladntext"/>
        <w:ind w:left="628" w:right="190"/>
        <w:jc w:val="both"/>
        <w:rPr>
          <w:lang w:val="cs-CZ"/>
        </w:rPr>
      </w:pPr>
      <w:r w:rsidRPr="001B74ED">
        <w:rPr>
          <w:lang w:val="cs-CZ"/>
        </w:rPr>
        <w:t>Přívodní vedení začíná odbočením od jistících prvků nebo přípojnic v hlavní domovní nebo přípojkové skříni sloužící pro při</w:t>
      </w:r>
      <w:r w:rsidRPr="001B74ED">
        <w:rPr>
          <w:lang w:val="cs-CZ"/>
        </w:rPr>
        <w:t>pojení dané nemovitosti.</w:t>
      </w:r>
    </w:p>
    <w:p w:rsidR="00672F8C" w:rsidRPr="001B74ED" w:rsidRDefault="00C63C54">
      <w:pPr>
        <w:pStyle w:val="Zkladntext"/>
        <w:ind w:left="627" w:right="186"/>
        <w:jc w:val="both"/>
        <w:rPr>
          <w:lang w:val="cs-CZ"/>
        </w:rPr>
      </w:pPr>
      <w:r w:rsidRPr="001B74ED">
        <w:rPr>
          <w:u w:val="single"/>
          <w:lang w:val="cs-CZ"/>
        </w:rPr>
        <w:t>Hlavní domovní vedení</w:t>
      </w:r>
      <w:r w:rsidRPr="001B74ED">
        <w:rPr>
          <w:lang w:val="cs-CZ"/>
        </w:rPr>
        <w:t xml:space="preserve"> je vedení od přípojkové skříně až k odbočce k poslednímu elektroměru. Systém hlavního domovního vedení a jeho provedení se volí podle dispozice budovy. V budovách nejvýše se třemi odběrateli, tj. obvykle v rod</w:t>
      </w:r>
      <w:r w:rsidRPr="001B74ED">
        <w:rPr>
          <w:lang w:val="cs-CZ"/>
        </w:rPr>
        <w:t>inných domcích, není nutné zřizovat hlavní domovní vedení a odbočky k elektroměrům lze provést přímo z přípojkové skříně. V budovách s více než třemi odběrateli se zřizuje od přípojkové skříně jedno nebo podle potřeby více hlavních domovních</w:t>
      </w:r>
      <w:r w:rsidRPr="001B74ED">
        <w:rPr>
          <w:spacing w:val="-8"/>
          <w:lang w:val="cs-CZ"/>
        </w:rPr>
        <w:t xml:space="preserve"> </w:t>
      </w:r>
      <w:r w:rsidRPr="001B74ED">
        <w:rPr>
          <w:lang w:val="cs-CZ"/>
        </w:rPr>
        <w:t>vedení.</w:t>
      </w:r>
    </w:p>
    <w:p w:rsidR="00672F8C" w:rsidRPr="001B74ED" w:rsidRDefault="00C63C54">
      <w:pPr>
        <w:pStyle w:val="Zkladntext"/>
        <w:ind w:left="627" w:right="188"/>
        <w:jc w:val="both"/>
        <w:rPr>
          <w:lang w:val="cs-CZ"/>
        </w:rPr>
      </w:pPr>
      <w:r w:rsidRPr="001B74ED">
        <w:rPr>
          <w:lang w:val="cs-CZ"/>
        </w:rPr>
        <w:t>Hlavní</w:t>
      </w:r>
      <w:r w:rsidRPr="001B74ED">
        <w:rPr>
          <w:lang w:val="cs-CZ"/>
        </w:rPr>
        <w:t xml:space="preserve"> domovní vedení musí svým umístěním a provedením znemožnit nedovolený odběr.</w:t>
      </w:r>
    </w:p>
    <w:p w:rsidR="00672F8C" w:rsidRPr="001B74ED" w:rsidRDefault="00C63C54">
      <w:pPr>
        <w:pStyle w:val="Zkladntext"/>
        <w:ind w:left="627" w:right="191"/>
        <w:jc w:val="both"/>
        <w:rPr>
          <w:lang w:val="cs-CZ"/>
        </w:rPr>
      </w:pPr>
      <w:r w:rsidRPr="001B74ED">
        <w:rPr>
          <w:lang w:val="cs-CZ"/>
        </w:rPr>
        <w:t xml:space="preserve">Jmenovitý proud prvků, jistících hlavní domovní vedení musí být alespoň o dva </w:t>
      </w:r>
      <w:proofErr w:type="gramStart"/>
      <w:r w:rsidRPr="001B74ED">
        <w:rPr>
          <w:lang w:val="cs-CZ"/>
        </w:rPr>
        <w:t>stupně  (</w:t>
      </w:r>
      <w:proofErr w:type="gramEnd"/>
      <w:r w:rsidRPr="001B74ED">
        <w:rPr>
          <w:lang w:val="cs-CZ"/>
        </w:rPr>
        <w:t>v řadě jmenovitých proudů podle [8]) vyšší než jmenovitý proud jističů před elektroměry.</w:t>
      </w:r>
    </w:p>
    <w:p w:rsidR="00672F8C" w:rsidRPr="001B74ED" w:rsidRDefault="00C63C54">
      <w:pPr>
        <w:pStyle w:val="Zkladntext"/>
        <w:ind w:left="627" w:right="190"/>
        <w:jc w:val="both"/>
        <w:rPr>
          <w:lang w:val="cs-CZ"/>
        </w:rPr>
      </w:pPr>
      <w:r w:rsidRPr="001B74ED">
        <w:rPr>
          <w:u w:val="single"/>
          <w:lang w:val="cs-CZ"/>
        </w:rPr>
        <w:t>Odbočky k elektroměrům</w:t>
      </w:r>
      <w:r w:rsidRPr="001B74ED">
        <w:rPr>
          <w:lang w:val="cs-CZ"/>
        </w:rPr>
        <w:t xml:space="preserve"> jsou vedení, která odbočují z hlavního domovního vedení p</w:t>
      </w:r>
      <w:r w:rsidRPr="001B74ED">
        <w:rPr>
          <w:lang w:val="cs-CZ"/>
        </w:rPr>
        <w:t>ro připojení elektroměrových rozvaděčů nebo elektroměrových rozvodnic, případně vycházejí přímo z přípojkové skříně, zejména v případech připojení odběrných zařízení rodinných domků. Odbočky k elektroměrům mohou být jednofázové nebo třífázové.</w:t>
      </w:r>
    </w:p>
    <w:p w:rsidR="00672F8C" w:rsidRPr="001B74ED" w:rsidRDefault="00C63C54">
      <w:pPr>
        <w:pStyle w:val="Zkladntext"/>
        <w:ind w:left="627" w:right="185"/>
        <w:jc w:val="both"/>
        <w:rPr>
          <w:lang w:val="cs-CZ"/>
        </w:rPr>
      </w:pPr>
      <w:r w:rsidRPr="001B74ED">
        <w:rPr>
          <w:lang w:val="cs-CZ"/>
        </w:rPr>
        <w:t>Průřez odboč</w:t>
      </w:r>
      <w:r w:rsidRPr="001B74ED">
        <w:rPr>
          <w:lang w:val="cs-CZ"/>
        </w:rPr>
        <w:t xml:space="preserve">ek k elektroměrům se volí s ohledem na očekávané zatížení, minimálně však 16 mm2 Al nebo 6 mm2 </w:t>
      </w:r>
      <w:proofErr w:type="spellStart"/>
      <w:r w:rsidRPr="001B74ED">
        <w:rPr>
          <w:lang w:val="cs-CZ"/>
        </w:rPr>
        <w:t>Cu</w:t>
      </w:r>
      <w:proofErr w:type="spellEnd"/>
      <w:r w:rsidRPr="001B74ED">
        <w:rPr>
          <w:lang w:val="cs-CZ"/>
        </w:rPr>
        <w:t xml:space="preserve"> a odbočky musí být umístěny a provedeny tak, aby byl ztížen neoprávněný   </w:t>
      </w:r>
      <w:proofErr w:type="gramStart"/>
      <w:r w:rsidRPr="001B74ED">
        <w:rPr>
          <w:lang w:val="cs-CZ"/>
        </w:rPr>
        <w:t xml:space="preserve">odběr,   </w:t>
      </w:r>
      <w:proofErr w:type="gramEnd"/>
      <w:r w:rsidRPr="001B74ED">
        <w:rPr>
          <w:lang w:val="cs-CZ"/>
        </w:rPr>
        <w:t>tzn.,   že   skříně   (rozvodnice),   kterými   procházejí   odbočky   k el</w:t>
      </w:r>
      <w:r w:rsidRPr="001B74ED">
        <w:rPr>
          <w:lang w:val="cs-CZ"/>
        </w:rPr>
        <w:t>ektroměrům, musí být upraveny na</w:t>
      </w:r>
      <w:r w:rsidRPr="001B74ED">
        <w:rPr>
          <w:spacing w:val="-7"/>
          <w:lang w:val="cs-CZ"/>
        </w:rPr>
        <w:t xml:space="preserve"> </w:t>
      </w:r>
      <w:r w:rsidRPr="001B74ED">
        <w:rPr>
          <w:lang w:val="cs-CZ"/>
        </w:rPr>
        <w:t>zaplombování.</w:t>
      </w:r>
    </w:p>
    <w:p w:rsidR="00672F8C" w:rsidRPr="001B74ED" w:rsidRDefault="00C63C54">
      <w:pPr>
        <w:pStyle w:val="Zkladntext"/>
        <w:ind w:left="627" w:right="188"/>
        <w:jc w:val="both"/>
        <w:rPr>
          <w:lang w:val="cs-CZ"/>
        </w:rPr>
      </w:pPr>
      <w:r w:rsidRPr="001B74ED">
        <w:rPr>
          <w:lang w:val="cs-CZ"/>
        </w:rPr>
        <w:t>Odbočky od hlavního domovního vedení k elektroměrům musí být provedeny a uloženy tak, aby bylo možno vodiče bez stavebních zásahů vyměnit (např. trubky, kabelové kanály, lišty, dutiny stavebních konstrukcí apo</w:t>
      </w:r>
      <w:r w:rsidRPr="001B74ED">
        <w:rPr>
          <w:lang w:val="cs-CZ"/>
        </w:rPr>
        <w:t>d.). Pro jištění odboček k elektroměru platí obecně platné technické normy.</w:t>
      </w:r>
    </w:p>
    <w:p w:rsidR="00672F8C" w:rsidRPr="001B74ED" w:rsidRDefault="00C63C54">
      <w:pPr>
        <w:pStyle w:val="Zkladntext"/>
        <w:ind w:left="627" w:right="186"/>
        <w:jc w:val="both"/>
        <w:rPr>
          <w:lang w:val="cs-CZ"/>
        </w:rPr>
      </w:pPr>
      <w:r w:rsidRPr="001B74ED">
        <w:rPr>
          <w:lang w:val="cs-CZ"/>
        </w:rPr>
        <w:t xml:space="preserve">Před elektroměrem musí být osazen hlavní jistič se stejným počtem pólů, jako má elektroměr fází. U hlavního jističe je standardně povolena charakteristika vedení typu B (ČSN EN 60 </w:t>
      </w:r>
      <w:r w:rsidRPr="001B74ED">
        <w:rPr>
          <w:lang w:val="cs-CZ"/>
        </w:rPr>
        <w:t xml:space="preserve">898-1). Jmenovitá vypínací zkratová schopnost jističe před elektroměrem (včetně přívodního vedení </w:t>
      </w:r>
      <w:proofErr w:type="spellStart"/>
      <w:r w:rsidRPr="001B74ED">
        <w:rPr>
          <w:lang w:val="cs-CZ"/>
        </w:rPr>
        <w:t>nn</w:t>
      </w:r>
      <w:proofErr w:type="spellEnd"/>
      <w:r w:rsidRPr="001B74ED">
        <w:rPr>
          <w:lang w:val="cs-CZ"/>
        </w:rPr>
        <w:t xml:space="preserve"> a elektroměrového rozváděče) musí být minimálně 10 </w:t>
      </w:r>
      <w:proofErr w:type="spellStart"/>
      <w:r w:rsidRPr="001B74ED">
        <w:rPr>
          <w:lang w:val="cs-CZ"/>
        </w:rPr>
        <w:t>kA</w:t>
      </w:r>
      <w:proofErr w:type="spellEnd"/>
      <w:r w:rsidRPr="001B74ED">
        <w:rPr>
          <w:lang w:val="cs-CZ"/>
        </w:rPr>
        <w:t xml:space="preserve"> s výjimkou dále uvedených případů:</w:t>
      </w:r>
    </w:p>
    <w:p w:rsidR="00672F8C" w:rsidRPr="001B74ED" w:rsidRDefault="00C63C54">
      <w:pPr>
        <w:pStyle w:val="Odstavecseseznamem"/>
        <w:numPr>
          <w:ilvl w:val="0"/>
          <w:numId w:val="14"/>
        </w:numPr>
        <w:tabs>
          <w:tab w:val="left" w:pos="1348"/>
        </w:tabs>
        <w:spacing w:before="1"/>
        <w:ind w:right="192"/>
        <w:jc w:val="both"/>
        <w:rPr>
          <w:sz w:val="24"/>
          <w:lang w:val="cs-CZ"/>
        </w:rPr>
      </w:pPr>
      <w:r w:rsidRPr="001B74ED">
        <w:rPr>
          <w:sz w:val="24"/>
          <w:lang w:val="cs-CZ"/>
        </w:rPr>
        <w:t>v distribuční síti, která je včetně přípojek provedená kabely v ze</w:t>
      </w:r>
      <w:r w:rsidRPr="001B74ED">
        <w:rPr>
          <w:sz w:val="24"/>
          <w:lang w:val="cs-CZ"/>
        </w:rPr>
        <w:t xml:space="preserve">mi, napájené transformátorem o výkonu 630 </w:t>
      </w:r>
      <w:proofErr w:type="spellStart"/>
      <w:r w:rsidRPr="001B74ED">
        <w:rPr>
          <w:sz w:val="24"/>
          <w:lang w:val="cs-CZ"/>
        </w:rPr>
        <w:t>kVA</w:t>
      </w:r>
      <w:proofErr w:type="spellEnd"/>
      <w:r w:rsidRPr="001B74ED">
        <w:rPr>
          <w:sz w:val="24"/>
          <w:lang w:val="cs-CZ"/>
        </w:rPr>
        <w:t xml:space="preserve"> s uk </w:t>
      </w:r>
      <w:proofErr w:type="gramStart"/>
      <w:r w:rsidRPr="001B74ED">
        <w:rPr>
          <w:sz w:val="24"/>
          <w:lang w:val="cs-CZ"/>
        </w:rPr>
        <w:t>6%</w:t>
      </w:r>
      <w:proofErr w:type="gramEnd"/>
      <w:r w:rsidRPr="001B74ED">
        <w:rPr>
          <w:sz w:val="24"/>
          <w:lang w:val="cs-CZ"/>
        </w:rPr>
        <w:t xml:space="preserve"> nebo o výkonu 400 </w:t>
      </w:r>
      <w:proofErr w:type="spellStart"/>
      <w:r w:rsidRPr="001B74ED">
        <w:rPr>
          <w:sz w:val="24"/>
          <w:lang w:val="cs-CZ"/>
        </w:rPr>
        <w:t>kVA</w:t>
      </w:r>
      <w:proofErr w:type="spellEnd"/>
      <w:r w:rsidRPr="001B74ED">
        <w:rPr>
          <w:sz w:val="24"/>
          <w:lang w:val="cs-CZ"/>
        </w:rPr>
        <w:t xml:space="preserve"> s uk 4% do vzdálenosti 30</w:t>
      </w:r>
      <w:r w:rsidRPr="001B74ED">
        <w:rPr>
          <w:spacing w:val="-1"/>
          <w:sz w:val="24"/>
          <w:lang w:val="cs-CZ"/>
        </w:rPr>
        <w:t xml:space="preserve"> </w:t>
      </w:r>
      <w:r w:rsidRPr="001B74ED">
        <w:rPr>
          <w:sz w:val="24"/>
          <w:lang w:val="cs-CZ"/>
        </w:rPr>
        <w:t>m;</w:t>
      </w:r>
    </w:p>
    <w:p w:rsidR="00672F8C" w:rsidRPr="001B74ED" w:rsidRDefault="00C63C54">
      <w:pPr>
        <w:pStyle w:val="Odstavecseseznamem"/>
        <w:numPr>
          <w:ilvl w:val="0"/>
          <w:numId w:val="14"/>
        </w:numPr>
        <w:tabs>
          <w:tab w:val="left" w:pos="1348"/>
        </w:tabs>
        <w:ind w:right="189"/>
        <w:rPr>
          <w:sz w:val="24"/>
          <w:lang w:val="cs-CZ"/>
        </w:rPr>
      </w:pPr>
      <w:r w:rsidRPr="001B74ED">
        <w:rPr>
          <w:sz w:val="24"/>
          <w:lang w:val="cs-CZ"/>
        </w:rPr>
        <w:t xml:space="preserve">b) v distribuční síti, která je včetně přípojek provedená kabely v zemi, napájené transformátorem o výkonu 630 </w:t>
      </w:r>
      <w:proofErr w:type="spellStart"/>
      <w:r w:rsidRPr="001B74ED">
        <w:rPr>
          <w:sz w:val="24"/>
          <w:lang w:val="cs-CZ"/>
        </w:rPr>
        <w:t>kVA</w:t>
      </w:r>
      <w:proofErr w:type="spellEnd"/>
      <w:r w:rsidRPr="001B74ED">
        <w:rPr>
          <w:sz w:val="24"/>
          <w:lang w:val="cs-CZ"/>
        </w:rPr>
        <w:t xml:space="preserve"> s uk </w:t>
      </w:r>
      <w:proofErr w:type="gramStart"/>
      <w:r w:rsidRPr="001B74ED">
        <w:rPr>
          <w:sz w:val="24"/>
          <w:lang w:val="cs-CZ"/>
        </w:rPr>
        <w:t>4%</w:t>
      </w:r>
      <w:proofErr w:type="gramEnd"/>
      <w:r w:rsidRPr="001B74ED">
        <w:rPr>
          <w:sz w:val="24"/>
          <w:lang w:val="cs-CZ"/>
        </w:rPr>
        <w:t xml:space="preserve"> do vzdálenosti 60</w:t>
      </w:r>
      <w:r w:rsidRPr="001B74ED">
        <w:rPr>
          <w:spacing w:val="-5"/>
          <w:sz w:val="24"/>
          <w:lang w:val="cs-CZ"/>
        </w:rPr>
        <w:t xml:space="preserve"> </w:t>
      </w:r>
      <w:r w:rsidRPr="001B74ED">
        <w:rPr>
          <w:sz w:val="24"/>
          <w:lang w:val="cs-CZ"/>
        </w:rPr>
        <w:t>m.</w:t>
      </w:r>
    </w:p>
    <w:p w:rsidR="00672F8C" w:rsidRPr="001B74ED" w:rsidRDefault="00672F8C">
      <w:pPr>
        <w:rPr>
          <w:sz w:val="24"/>
          <w:lang w:val="cs-CZ"/>
        </w:rPr>
        <w:sectPr w:rsidR="00672F8C" w:rsidRPr="001B74ED">
          <w:pgSz w:w="11900" w:h="16840"/>
          <w:pgMar w:top="1060" w:right="1220" w:bottom="1220" w:left="1220" w:header="0" w:footer="1037" w:gutter="0"/>
          <w:cols w:space="708"/>
        </w:sectPr>
      </w:pPr>
    </w:p>
    <w:p w:rsidR="00672F8C" w:rsidRPr="001B74ED" w:rsidRDefault="00C63C54">
      <w:pPr>
        <w:pStyle w:val="Zkladntext"/>
        <w:spacing w:before="64"/>
        <w:ind w:left="627" w:right="190"/>
        <w:jc w:val="both"/>
        <w:rPr>
          <w:lang w:val="cs-CZ"/>
        </w:rPr>
      </w:pPr>
      <w:r w:rsidRPr="001B74ED">
        <w:rPr>
          <w:lang w:val="cs-CZ"/>
        </w:rPr>
        <w:lastRenderedPageBreak/>
        <w:t>V případech uvedených pod body a) a b) je nutné provést podrobný výpočet zkratových proudů (případně je stanovit měřením) pro konkrétní umístění elektroměrového rozváděče (vzdálenosti od transformátoru). Vzdálenost od transformátoru je s</w:t>
      </w:r>
      <w:r w:rsidRPr="001B74ED">
        <w:rPr>
          <w:lang w:val="cs-CZ"/>
        </w:rPr>
        <w:t>tanovená na základě délky vodičů. Jmenovitá vypínací schopnost jističe před elektroměrem je v těchto případech součástí podmínek připojení, které PLDS stanovuje</w:t>
      </w:r>
      <w:r w:rsidRPr="001B74ED">
        <w:rPr>
          <w:spacing w:val="-4"/>
          <w:lang w:val="cs-CZ"/>
        </w:rPr>
        <w:t xml:space="preserve"> </w:t>
      </w:r>
      <w:r w:rsidRPr="001B74ED">
        <w:rPr>
          <w:lang w:val="cs-CZ"/>
        </w:rPr>
        <w:t>žadateli.</w:t>
      </w:r>
    </w:p>
    <w:p w:rsidR="00672F8C" w:rsidRPr="001B74ED" w:rsidRDefault="00C63C54">
      <w:pPr>
        <w:spacing w:before="1"/>
        <w:ind w:left="627" w:right="288"/>
        <w:rPr>
          <w:i/>
          <w:sz w:val="24"/>
          <w:lang w:val="cs-CZ"/>
        </w:rPr>
      </w:pPr>
      <w:r w:rsidRPr="001B74ED">
        <w:rPr>
          <w:sz w:val="24"/>
          <w:lang w:val="cs-CZ"/>
        </w:rPr>
        <w:t>Konkrétní požadavky na umístění, technické vybavení a zpracování elektroměrových rozv</w:t>
      </w:r>
      <w:r w:rsidRPr="001B74ED">
        <w:rPr>
          <w:sz w:val="24"/>
          <w:lang w:val="cs-CZ"/>
        </w:rPr>
        <w:t xml:space="preserve">aděčů a rozvodnic jsou řešeny v standardech připojení jednotlivých PPLDS. </w:t>
      </w:r>
      <w:r w:rsidRPr="001B74ED">
        <w:rPr>
          <w:i/>
          <w:sz w:val="24"/>
          <w:lang w:val="cs-CZ"/>
        </w:rPr>
        <w:t>Poznámka: V případě odůvodněného požadavku majitele nemovitosti nebo jejího uživatele může PLDS za podmínek uvedených v PNE 33 0000-5 povolit umístění přepěťové ochrany třídy B v nem</w:t>
      </w:r>
      <w:r w:rsidRPr="001B74ED">
        <w:rPr>
          <w:i/>
          <w:sz w:val="24"/>
          <w:lang w:val="cs-CZ"/>
        </w:rPr>
        <w:t>ěřené</w:t>
      </w:r>
      <w:r w:rsidRPr="001B74ED">
        <w:rPr>
          <w:i/>
          <w:spacing w:val="-5"/>
          <w:sz w:val="24"/>
          <w:lang w:val="cs-CZ"/>
        </w:rPr>
        <w:t xml:space="preserve"> </w:t>
      </w:r>
      <w:r w:rsidRPr="001B74ED">
        <w:rPr>
          <w:i/>
          <w:sz w:val="24"/>
          <w:lang w:val="cs-CZ"/>
        </w:rPr>
        <w:t>části.</w:t>
      </w:r>
    </w:p>
    <w:p w:rsidR="00672F8C" w:rsidRPr="001B74ED" w:rsidRDefault="00672F8C">
      <w:pPr>
        <w:pStyle w:val="Zkladntext"/>
        <w:spacing w:before="6"/>
        <w:rPr>
          <w:i/>
          <w:sz w:val="21"/>
          <w:lang w:val="cs-CZ"/>
        </w:rPr>
      </w:pPr>
    </w:p>
    <w:p w:rsidR="00672F8C" w:rsidRPr="001B74ED" w:rsidRDefault="00C63C54">
      <w:pPr>
        <w:pStyle w:val="Nadpis2"/>
        <w:numPr>
          <w:ilvl w:val="2"/>
          <w:numId w:val="15"/>
        </w:numPr>
        <w:tabs>
          <w:tab w:val="left" w:pos="915"/>
          <w:tab w:val="left" w:pos="916"/>
        </w:tabs>
        <w:rPr>
          <w:lang w:val="cs-CZ"/>
        </w:rPr>
      </w:pPr>
      <w:bookmarkStart w:id="14" w:name="_TOC_250021"/>
      <w:r w:rsidRPr="001B74ED">
        <w:rPr>
          <w:lang w:val="cs-CZ"/>
        </w:rPr>
        <w:t>Vlastnictví a náklady na zřízení elektrické</w:t>
      </w:r>
      <w:r w:rsidRPr="001B74ED">
        <w:rPr>
          <w:spacing w:val="-4"/>
          <w:lang w:val="cs-CZ"/>
        </w:rPr>
        <w:t xml:space="preserve"> </w:t>
      </w:r>
      <w:bookmarkEnd w:id="14"/>
      <w:r w:rsidRPr="001B74ED">
        <w:rPr>
          <w:lang w:val="cs-CZ"/>
        </w:rPr>
        <w:t>přípojky</w:t>
      </w:r>
    </w:p>
    <w:p w:rsidR="00672F8C" w:rsidRPr="001B74ED" w:rsidRDefault="00C63C54">
      <w:pPr>
        <w:pStyle w:val="Zkladntext"/>
        <w:spacing w:before="113"/>
        <w:ind w:left="627" w:right="189"/>
        <w:jc w:val="both"/>
        <w:rPr>
          <w:lang w:val="cs-CZ"/>
        </w:rPr>
      </w:pPr>
      <w:r w:rsidRPr="001B74ED">
        <w:rPr>
          <w:lang w:val="cs-CZ"/>
        </w:rPr>
        <w:t>Délkou elektrické přípojky se rozumí délka nejkratší stavebně a technicky proveditelné trasy přípojky promítnuté do půdorysu mezi místem odbočení z distribuční soustavy a hlavní domovní pojistkovou nebo hlavní domovní kabelovou skříní. Do délky přípojky se</w:t>
      </w:r>
      <w:r w:rsidRPr="001B74ED">
        <w:rPr>
          <w:lang w:val="cs-CZ"/>
        </w:rPr>
        <w:t xml:space="preserve"> nezapočítává její část vedená vertikálně.</w:t>
      </w:r>
    </w:p>
    <w:p w:rsidR="00672F8C" w:rsidRPr="001B74ED" w:rsidRDefault="00C63C54">
      <w:pPr>
        <w:pStyle w:val="Zkladntext"/>
        <w:ind w:left="628"/>
        <w:rPr>
          <w:lang w:val="cs-CZ"/>
        </w:rPr>
      </w:pPr>
      <w:r w:rsidRPr="001B74ED">
        <w:rPr>
          <w:lang w:val="cs-CZ"/>
        </w:rPr>
        <w:t>Vlastnictví přípojek je řešeno energetickým zákonem (§45, odst.2, 3 a 4)</w:t>
      </w:r>
    </w:p>
    <w:p w:rsidR="00672F8C" w:rsidRPr="001B74ED" w:rsidRDefault="00C63C54">
      <w:pPr>
        <w:pStyle w:val="Zkladntext"/>
        <w:ind w:left="627" w:right="288"/>
        <w:rPr>
          <w:lang w:val="cs-CZ"/>
        </w:rPr>
      </w:pPr>
      <w:r w:rsidRPr="001B74ED">
        <w:rPr>
          <w:lang w:val="cs-CZ"/>
        </w:rPr>
        <w:t>Údržba, provoz a opravy přípojek jsou řešeny energetickým zákonem (§45, odst. 5 a 6) Údržba, provoz a opravy přípojek, zůstávajících ve vlas</w:t>
      </w:r>
      <w:r w:rsidRPr="001B74ED">
        <w:rPr>
          <w:lang w:val="cs-CZ"/>
        </w:rPr>
        <w:t xml:space="preserve">tnictví žadatele, jsou na základě žádosti </w:t>
      </w:r>
      <w:proofErr w:type="gramStart"/>
      <w:r w:rsidRPr="001B74ED">
        <w:rPr>
          <w:lang w:val="cs-CZ"/>
        </w:rPr>
        <w:t>vlastníka  prováděny</w:t>
      </w:r>
      <w:proofErr w:type="gramEnd"/>
      <w:r w:rsidRPr="001B74ED">
        <w:rPr>
          <w:lang w:val="cs-CZ"/>
        </w:rPr>
        <w:t xml:space="preserve">  provozovatelem  distribuční  soustavy  za  úplatu,  výnosy  z těchto služeb nejsou součástí cenové regulace.</w:t>
      </w:r>
    </w:p>
    <w:p w:rsidR="00672F8C" w:rsidRPr="001B74ED" w:rsidRDefault="00C63C54">
      <w:pPr>
        <w:pStyle w:val="Zkladntext"/>
        <w:ind w:left="628" w:right="190"/>
        <w:jc w:val="both"/>
        <w:rPr>
          <w:lang w:val="cs-CZ"/>
        </w:rPr>
      </w:pPr>
      <w:r w:rsidRPr="001B74ED">
        <w:rPr>
          <w:lang w:val="cs-CZ"/>
        </w:rPr>
        <w:t>U přípojek ve vlastnictví provozovatele distribuční soustavy je nutné, aby provozov</w:t>
      </w:r>
      <w:r w:rsidRPr="001B74ED">
        <w:rPr>
          <w:lang w:val="cs-CZ"/>
        </w:rPr>
        <w:t>atel distribuční soustavy vždy zřídil věcné</w:t>
      </w:r>
      <w:r w:rsidRPr="001B74ED">
        <w:rPr>
          <w:spacing w:val="-10"/>
          <w:lang w:val="cs-CZ"/>
        </w:rPr>
        <w:t xml:space="preserve"> </w:t>
      </w:r>
      <w:r w:rsidRPr="001B74ED">
        <w:rPr>
          <w:lang w:val="cs-CZ"/>
        </w:rPr>
        <w:t>břemeno.</w:t>
      </w:r>
    </w:p>
    <w:p w:rsidR="00672F8C" w:rsidRPr="001B74ED" w:rsidRDefault="00C63C54">
      <w:pPr>
        <w:pStyle w:val="Zkladntext"/>
        <w:ind w:left="627" w:right="187"/>
        <w:jc w:val="both"/>
        <w:rPr>
          <w:lang w:val="cs-CZ"/>
        </w:rPr>
      </w:pPr>
      <w:r w:rsidRPr="001B74ED">
        <w:rPr>
          <w:lang w:val="cs-CZ"/>
        </w:rPr>
        <w:t>U přípojek ve vlastnictví žadatele (cizí přípojka) provozovatel distribuční soustavy zřizovat věcné břemeno nemusí.</w:t>
      </w:r>
    </w:p>
    <w:p w:rsidR="00672F8C" w:rsidRPr="001B74ED" w:rsidRDefault="00672F8C">
      <w:pPr>
        <w:pStyle w:val="Zkladntext"/>
        <w:spacing w:before="10"/>
        <w:rPr>
          <w:sz w:val="31"/>
          <w:lang w:val="cs-CZ"/>
        </w:rPr>
      </w:pPr>
    </w:p>
    <w:p w:rsidR="00672F8C" w:rsidRPr="001B74ED" w:rsidRDefault="00C63C54">
      <w:pPr>
        <w:pStyle w:val="Nadpis3"/>
        <w:numPr>
          <w:ilvl w:val="1"/>
          <w:numId w:val="15"/>
        </w:numPr>
        <w:tabs>
          <w:tab w:val="left" w:pos="771"/>
          <w:tab w:val="left" w:pos="772"/>
        </w:tabs>
        <w:ind w:left="772" w:hanging="576"/>
        <w:rPr>
          <w:sz w:val="28"/>
          <w:lang w:val="cs-CZ"/>
        </w:rPr>
      </w:pPr>
      <w:bookmarkStart w:id="15" w:name="_TOC_250020"/>
      <w:r w:rsidRPr="001B74ED">
        <w:rPr>
          <w:lang w:val="cs-CZ"/>
        </w:rPr>
        <w:t>Přípojky vysokého napětí</w:t>
      </w:r>
      <w:r w:rsidRPr="001B74ED">
        <w:rPr>
          <w:spacing w:val="-1"/>
          <w:lang w:val="cs-CZ"/>
        </w:rPr>
        <w:t xml:space="preserve"> </w:t>
      </w:r>
      <w:bookmarkEnd w:id="15"/>
      <w:r w:rsidRPr="001B74ED">
        <w:rPr>
          <w:lang w:val="cs-CZ"/>
        </w:rPr>
        <w:t>(</w:t>
      </w:r>
      <w:proofErr w:type="spellStart"/>
      <w:r w:rsidRPr="001B74ED">
        <w:rPr>
          <w:lang w:val="cs-CZ"/>
        </w:rPr>
        <w:t>vn</w:t>
      </w:r>
      <w:proofErr w:type="spellEnd"/>
      <w:r w:rsidRPr="001B74ED">
        <w:rPr>
          <w:lang w:val="cs-CZ"/>
        </w:rPr>
        <w:t>)</w:t>
      </w:r>
    </w:p>
    <w:p w:rsidR="00672F8C" w:rsidRPr="001B74ED" w:rsidRDefault="00C63C54">
      <w:pPr>
        <w:pStyle w:val="Zkladntext"/>
        <w:spacing w:before="104"/>
        <w:ind w:left="628" w:right="186"/>
        <w:jc w:val="both"/>
        <w:rPr>
          <w:lang w:val="cs-CZ"/>
        </w:rPr>
      </w:pPr>
      <w:r w:rsidRPr="001B74ED">
        <w:rPr>
          <w:lang w:val="cs-CZ"/>
        </w:rPr>
        <w:t>Při stanovení připojovacích podmínek zpracovávaných PLDS</w:t>
      </w:r>
      <w:r w:rsidRPr="001B74ED">
        <w:rPr>
          <w:lang w:val="cs-CZ"/>
        </w:rPr>
        <w:t xml:space="preserve"> se vychází z použité technologie v předpokládaném místě připojení, z technologie odběrného zařízení, jeho významu a požadavků odběratele na stupeň zajištění dodávky elektřiny.</w:t>
      </w:r>
    </w:p>
    <w:p w:rsidR="00672F8C" w:rsidRPr="001B74ED" w:rsidRDefault="00672F8C">
      <w:pPr>
        <w:pStyle w:val="Zkladntext"/>
        <w:rPr>
          <w:sz w:val="26"/>
          <w:lang w:val="cs-CZ"/>
        </w:rPr>
      </w:pPr>
    </w:p>
    <w:p w:rsidR="00672F8C" w:rsidRPr="001B74ED" w:rsidRDefault="00C63C54">
      <w:pPr>
        <w:pStyle w:val="Nadpis2"/>
        <w:numPr>
          <w:ilvl w:val="2"/>
          <w:numId w:val="15"/>
        </w:numPr>
        <w:tabs>
          <w:tab w:val="left" w:pos="915"/>
          <w:tab w:val="left" w:pos="916"/>
        </w:tabs>
        <w:spacing w:before="225"/>
        <w:rPr>
          <w:lang w:val="cs-CZ"/>
        </w:rPr>
      </w:pPr>
      <w:bookmarkStart w:id="16" w:name="_TOC_250019"/>
      <w:r w:rsidRPr="001B74ED">
        <w:rPr>
          <w:lang w:val="cs-CZ"/>
        </w:rPr>
        <w:t xml:space="preserve">Přípojky </w:t>
      </w:r>
      <w:proofErr w:type="spellStart"/>
      <w:r w:rsidRPr="001B74ED">
        <w:rPr>
          <w:lang w:val="cs-CZ"/>
        </w:rPr>
        <w:t>vn</w:t>
      </w:r>
      <w:proofErr w:type="spellEnd"/>
      <w:r w:rsidRPr="001B74ED">
        <w:rPr>
          <w:lang w:val="cs-CZ"/>
        </w:rPr>
        <w:t xml:space="preserve"> provedené venkovním</w:t>
      </w:r>
      <w:r w:rsidRPr="001B74ED">
        <w:rPr>
          <w:spacing w:val="-5"/>
          <w:lang w:val="cs-CZ"/>
        </w:rPr>
        <w:t xml:space="preserve"> </w:t>
      </w:r>
      <w:bookmarkEnd w:id="16"/>
      <w:r w:rsidRPr="001B74ED">
        <w:rPr>
          <w:lang w:val="cs-CZ"/>
        </w:rPr>
        <w:t>vedením</w:t>
      </w:r>
    </w:p>
    <w:p w:rsidR="00672F8C" w:rsidRPr="001B74ED" w:rsidRDefault="00C63C54">
      <w:pPr>
        <w:pStyle w:val="Zkladntext"/>
        <w:spacing w:before="113"/>
        <w:ind w:left="627"/>
        <w:jc w:val="both"/>
        <w:rPr>
          <w:lang w:val="cs-CZ"/>
        </w:rPr>
      </w:pPr>
      <w:r w:rsidRPr="001B74ED">
        <w:rPr>
          <w:lang w:val="cs-CZ"/>
        </w:rPr>
        <w:t xml:space="preserve">Standardně se připojení odběratele na </w:t>
      </w:r>
      <w:r w:rsidRPr="001B74ED">
        <w:rPr>
          <w:lang w:val="cs-CZ"/>
        </w:rPr>
        <w:t xml:space="preserve">úrovni </w:t>
      </w:r>
      <w:proofErr w:type="spellStart"/>
      <w:r w:rsidRPr="001B74ED">
        <w:rPr>
          <w:lang w:val="cs-CZ"/>
        </w:rPr>
        <w:t>vn</w:t>
      </w:r>
      <w:proofErr w:type="spellEnd"/>
      <w:r w:rsidRPr="001B74ED">
        <w:rPr>
          <w:lang w:val="cs-CZ"/>
        </w:rPr>
        <w:t xml:space="preserve"> řeší:</w:t>
      </w:r>
    </w:p>
    <w:p w:rsidR="00672F8C" w:rsidRPr="001B74ED" w:rsidRDefault="00C63C54">
      <w:pPr>
        <w:pStyle w:val="Nadpis3"/>
        <w:numPr>
          <w:ilvl w:val="0"/>
          <w:numId w:val="13"/>
        </w:numPr>
        <w:tabs>
          <w:tab w:val="left" w:pos="554"/>
        </w:tabs>
        <w:spacing w:before="125"/>
        <w:ind w:hanging="357"/>
        <w:rPr>
          <w:lang w:val="cs-CZ"/>
        </w:rPr>
      </w:pPr>
      <w:r w:rsidRPr="001B74ED">
        <w:rPr>
          <w:lang w:val="cs-CZ"/>
        </w:rPr>
        <w:t>jednou přípojkou odbočující z kmenového vedení</w:t>
      </w:r>
    </w:p>
    <w:p w:rsidR="00672F8C" w:rsidRPr="001B74ED" w:rsidRDefault="00C63C54">
      <w:pPr>
        <w:pStyle w:val="Odstavecseseznamem"/>
        <w:numPr>
          <w:ilvl w:val="0"/>
          <w:numId w:val="13"/>
        </w:numPr>
        <w:tabs>
          <w:tab w:val="left" w:pos="554"/>
        </w:tabs>
        <w:spacing w:before="55"/>
        <w:ind w:hanging="357"/>
        <w:rPr>
          <w:sz w:val="24"/>
          <w:lang w:val="cs-CZ"/>
        </w:rPr>
      </w:pPr>
      <w:r w:rsidRPr="001B74ED">
        <w:rPr>
          <w:sz w:val="24"/>
          <w:lang w:val="cs-CZ"/>
        </w:rPr>
        <w:t>jednou přípojkou odbočující z přípojnic rozvodny</w:t>
      </w:r>
      <w:r w:rsidRPr="001B74ED">
        <w:rPr>
          <w:spacing w:val="-6"/>
          <w:sz w:val="24"/>
          <w:lang w:val="cs-CZ"/>
        </w:rPr>
        <w:t xml:space="preserve"> </w:t>
      </w:r>
      <w:proofErr w:type="spellStart"/>
      <w:r w:rsidRPr="001B74ED">
        <w:rPr>
          <w:sz w:val="24"/>
          <w:lang w:val="cs-CZ"/>
        </w:rPr>
        <w:t>vn</w:t>
      </w:r>
      <w:proofErr w:type="spellEnd"/>
      <w:r w:rsidRPr="001B74ED">
        <w:rPr>
          <w:sz w:val="24"/>
          <w:lang w:val="cs-CZ"/>
        </w:rPr>
        <w:t>.</w:t>
      </w:r>
    </w:p>
    <w:p w:rsidR="00672F8C" w:rsidRPr="001B74ED" w:rsidRDefault="00C63C54">
      <w:pPr>
        <w:pStyle w:val="Zkladntext"/>
        <w:spacing w:before="120"/>
        <w:ind w:left="196"/>
        <w:rPr>
          <w:lang w:val="cs-CZ"/>
        </w:rPr>
      </w:pPr>
      <w:r w:rsidRPr="001B74ED">
        <w:rPr>
          <w:lang w:val="cs-CZ"/>
        </w:rPr>
        <w:t>Nadstandardně, v případě požadavku odběratele na vyšší stupeň zabezpečenosti dodávky, lze odběratele připojit:</w:t>
      </w:r>
    </w:p>
    <w:p w:rsidR="00672F8C" w:rsidRPr="001B74ED" w:rsidRDefault="00C63C54">
      <w:pPr>
        <w:pStyle w:val="Odstavecseseznamem"/>
        <w:numPr>
          <w:ilvl w:val="0"/>
          <w:numId w:val="12"/>
        </w:numPr>
        <w:tabs>
          <w:tab w:val="left" w:pos="554"/>
        </w:tabs>
        <w:spacing w:before="120"/>
        <w:ind w:hanging="357"/>
        <w:rPr>
          <w:sz w:val="24"/>
          <w:lang w:val="cs-CZ"/>
        </w:rPr>
      </w:pPr>
      <w:proofErr w:type="spellStart"/>
      <w:r w:rsidRPr="001B74ED">
        <w:rPr>
          <w:sz w:val="24"/>
          <w:lang w:val="cs-CZ"/>
        </w:rPr>
        <w:t>zasmyčkováním</w:t>
      </w:r>
      <w:proofErr w:type="spellEnd"/>
      <w:r w:rsidRPr="001B74ED">
        <w:rPr>
          <w:sz w:val="24"/>
          <w:lang w:val="cs-CZ"/>
        </w:rPr>
        <w:t xml:space="preserve"> okružního vedení </w:t>
      </w:r>
      <w:proofErr w:type="spellStart"/>
      <w:r w:rsidRPr="001B74ED">
        <w:rPr>
          <w:sz w:val="24"/>
          <w:lang w:val="cs-CZ"/>
        </w:rPr>
        <w:t>vn</w:t>
      </w:r>
      <w:proofErr w:type="spellEnd"/>
      <w:r w:rsidRPr="001B74ED">
        <w:rPr>
          <w:sz w:val="24"/>
          <w:lang w:val="cs-CZ"/>
        </w:rPr>
        <w:t xml:space="preserve"> do odběratelské stanice</w:t>
      </w:r>
      <w:r w:rsidRPr="001B74ED">
        <w:rPr>
          <w:spacing w:val="-4"/>
          <w:sz w:val="24"/>
          <w:lang w:val="cs-CZ"/>
        </w:rPr>
        <w:t xml:space="preserve"> </w:t>
      </w:r>
      <w:proofErr w:type="spellStart"/>
      <w:r w:rsidRPr="001B74ED">
        <w:rPr>
          <w:sz w:val="24"/>
          <w:lang w:val="cs-CZ"/>
        </w:rPr>
        <w:t>vn</w:t>
      </w:r>
      <w:proofErr w:type="spellEnd"/>
    </w:p>
    <w:p w:rsidR="00672F8C" w:rsidRPr="001B74ED" w:rsidRDefault="00C63C54">
      <w:pPr>
        <w:pStyle w:val="Odstavecseseznamem"/>
        <w:numPr>
          <w:ilvl w:val="0"/>
          <w:numId w:val="12"/>
        </w:numPr>
        <w:tabs>
          <w:tab w:val="left" w:pos="554"/>
        </w:tabs>
        <w:spacing w:before="60"/>
        <w:ind w:hanging="357"/>
        <w:rPr>
          <w:sz w:val="24"/>
          <w:lang w:val="cs-CZ"/>
        </w:rPr>
      </w:pPr>
      <w:r w:rsidRPr="001B74ED">
        <w:rPr>
          <w:sz w:val="24"/>
          <w:lang w:val="cs-CZ"/>
        </w:rPr>
        <w:t>dvěma nebo více přípojkami, připojenými na různá venkovní vedení</w:t>
      </w:r>
      <w:r w:rsidRPr="001B74ED">
        <w:rPr>
          <w:spacing w:val="-6"/>
          <w:sz w:val="24"/>
          <w:lang w:val="cs-CZ"/>
        </w:rPr>
        <w:t xml:space="preserve"> </w:t>
      </w:r>
      <w:proofErr w:type="spellStart"/>
      <w:r w:rsidRPr="001B74ED">
        <w:rPr>
          <w:sz w:val="24"/>
          <w:lang w:val="cs-CZ"/>
        </w:rPr>
        <w:t>vn</w:t>
      </w:r>
      <w:proofErr w:type="spellEnd"/>
      <w:r w:rsidRPr="001B74ED">
        <w:rPr>
          <w:sz w:val="24"/>
          <w:lang w:val="cs-CZ"/>
        </w:rPr>
        <w:t>.</w:t>
      </w:r>
    </w:p>
    <w:p w:rsidR="00672F8C" w:rsidRPr="001B74ED" w:rsidRDefault="00C63C54">
      <w:pPr>
        <w:pStyle w:val="Odstavecseseznamem"/>
        <w:numPr>
          <w:ilvl w:val="0"/>
          <w:numId w:val="12"/>
        </w:numPr>
        <w:tabs>
          <w:tab w:val="left" w:pos="554"/>
        </w:tabs>
        <w:spacing w:before="60"/>
        <w:ind w:hanging="357"/>
        <w:rPr>
          <w:sz w:val="24"/>
          <w:lang w:val="cs-CZ"/>
        </w:rPr>
      </w:pPr>
      <w:r w:rsidRPr="001B74ED">
        <w:rPr>
          <w:sz w:val="24"/>
          <w:lang w:val="cs-CZ"/>
        </w:rPr>
        <w:t>kombinacemi výš</w:t>
      </w:r>
      <w:r w:rsidRPr="001B74ED">
        <w:rPr>
          <w:sz w:val="24"/>
          <w:lang w:val="cs-CZ"/>
        </w:rPr>
        <w:t>e uvedených</w:t>
      </w:r>
      <w:r w:rsidRPr="001B74ED">
        <w:rPr>
          <w:spacing w:val="-2"/>
          <w:sz w:val="24"/>
          <w:lang w:val="cs-CZ"/>
        </w:rPr>
        <w:t xml:space="preserve"> </w:t>
      </w:r>
      <w:r w:rsidRPr="001B74ED">
        <w:rPr>
          <w:sz w:val="24"/>
          <w:lang w:val="cs-CZ"/>
        </w:rPr>
        <w:t>způsobů.</w:t>
      </w:r>
    </w:p>
    <w:p w:rsidR="00672F8C" w:rsidRPr="001B74ED" w:rsidRDefault="00C63C54">
      <w:pPr>
        <w:pStyle w:val="Zkladntext"/>
        <w:spacing w:before="120"/>
        <w:ind w:left="627" w:right="190"/>
        <w:jc w:val="both"/>
        <w:rPr>
          <w:lang w:val="cs-CZ"/>
        </w:rPr>
      </w:pPr>
      <w:r w:rsidRPr="001B74ED">
        <w:rPr>
          <w:lang w:val="cs-CZ"/>
        </w:rPr>
        <w:t>V případě nadstandardního způsobu připojení je nutno způsob připojení a majetkoprávní vztahy řešit na bázi smluvního vztahu mezi PLDS a odběratelem.</w:t>
      </w:r>
    </w:p>
    <w:p w:rsidR="00672F8C" w:rsidRPr="001B74ED" w:rsidRDefault="00C63C54">
      <w:pPr>
        <w:pStyle w:val="Zkladntext"/>
        <w:ind w:left="627" w:right="188"/>
        <w:jc w:val="both"/>
        <w:rPr>
          <w:lang w:val="cs-CZ"/>
        </w:rPr>
      </w:pPr>
      <w:r w:rsidRPr="001B74ED">
        <w:rPr>
          <w:lang w:val="cs-CZ"/>
        </w:rPr>
        <w:t>Do každé přípojky musí být vložen vypínací prvek pro odpojení odběrného zařízení (tran</w:t>
      </w:r>
      <w:r w:rsidRPr="001B74ED">
        <w:rPr>
          <w:lang w:val="cs-CZ"/>
        </w:rPr>
        <w:t xml:space="preserve">sformovny </w:t>
      </w:r>
      <w:proofErr w:type="spellStart"/>
      <w:r w:rsidRPr="001B74ED">
        <w:rPr>
          <w:lang w:val="cs-CZ"/>
        </w:rPr>
        <w:t>vn</w:t>
      </w:r>
      <w:proofErr w:type="spellEnd"/>
      <w:r w:rsidRPr="001B74ED">
        <w:rPr>
          <w:lang w:val="cs-CZ"/>
        </w:rPr>
        <w:t>/</w:t>
      </w:r>
      <w:proofErr w:type="spellStart"/>
      <w:r w:rsidRPr="001B74ED">
        <w:rPr>
          <w:lang w:val="cs-CZ"/>
        </w:rPr>
        <w:t>nn</w:t>
      </w:r>
      <w:proofErr w:type="spellEnd"/>
      <w:r w:rsidRPr="001B74ED">
        <w:rPr>
          <w:lang w:val="cs-CZ"/>
        </w:rPr>
        <w:t xml:space="preserve"> či </w:t>
      </w:r>
      <w:proofErr w:type="spellStart"/>
      <w:r w:rsidRPr="001B74ED">
        <w:rPr>
          <w:lang w:val="cs-CZ"/>
        </w:rPr>
        <w:t>vn</w:t>
      </w:r>
      <w:proofErr w:type="spellEnd"/>
      <w:r w:rsidRPr="001B74ED">
        <w:rPr>
          <w:lang w:val="cs-CZ"/>
        </w:rPr>
        <w:t>/</w:t>
      </w:r>
      <w:proofErr w:type="spellStart"/>
      <w:r w:rsidRPr="001B74ED">
        <w:rPr>
          <w:lang w:val="cs-CZ"/>
        </w:rPr>
        <w:t>vn</w:t>
      </w:r>
      <w:proofErr w:type="spellEnd"/>
      <w:r w:rsidRPr="001B74ED">
        <w:rPr>
          <w:lang w:val="cs-CZ"/>
        </w:rPr>
        <w:t>). Vypínací prvek se umisťuje na vhodném a trvale přístupném místě. Případné osazení dalšího vypínacího prvku je možní stanovit v rámci připojovacích podmínek stanovených PLDS.</w:t>
      </w:r>
    </w:p>
    <w:p w:rsidR="00672F8C" w:rsidRPr="001B74ED" w:rsidRDefault="00672F8C">
      <w:pPr>
        <w:jc w:val="both"/>
        <w:rPr>
          <w:lang w:val="cs-CZ"/>
        </w:rPr>
        <w:sectPr w:rsidR="00672F8C" w:rsidRPr="001B74ED">
          <w:pgSz w:w="11900" w:h="16840"/>
          <w:pgMar w:top="1060" w:right="1220" w:bottom="1220" w:left="1220" w:header="0" w:footer="1037" w:gutter="0"/>
          <w:cols w:space="708"/>
        </w:sectPr>
      </w:pPr>
    </w:p>
    <w:p w:rsidR="00672F8C" w:rsidRPr="001B74ED" w:rsidRDefault="00C63C54">
      <w:pPr>
        <w:pStyle w:val="Zkladntext"/>
        <w:spacing w:before="64"/>
        <w:ind w:left="628" w:right="191"/>
        <w:jc w:val="both"/>
        <w:rPr>
          <w:lang w:val="cs-CZ"/>
        </w:rPr>
      </w:pPr>
      <w:r w:rsidRPr="001B74ED">
        <w:rPr>
          <w:lang w:val="cs-CZ"/>
        </w:rPr>
        <w:lastRenderedPageBreak/>
        <w:t xml:space="preserve">Přípojka </w:t>
      </w:r>
      <w:proofErr w:type="spellStart"/>
      <w:r w:rsidRPr="001B74ED">
        <w:rPr>
          <w:lang w:val="cs-CZ"/>
        </w:rPr>
        <w:t>vn</w:t>
      </w:r>
      <w:proofErr w:type="spellEnd"/>
      <w:r w:rsidRPr="001B74ED">
        <w:rPr>
          <w:lang w:val="cs-CZ"/>
        </w:rPr>
        <w:t xml:space="preserve"> provedená venkovním vedením začíná odbočením z kmenového vedení </w:t>
      </w:r>
      <w:proofErr w:type="spellStart"/>
      <w:r w:rsidRPr="001B74ED">
        <w:rPr>
          <w:lang w:val="cs-CZ"/>
        </w:rPr>
        <w:t>vn</w:t>
      </w:r>
      <w:proofErr w:type="spellEnd"/>
      <w:r w:rsidRPr="001B74ED">
        <w:rPr>
          <w:lang w:val="cs-CZ"/>
        </w:rPr>
        <w:t xml:space="preserve">, proudová svorka je již součástí přípojky. Součástí přípojky je i </w:t>
      </w:r>
      <w:proofErr w:type="gramStart"/>
      <w:r w:rsidRPr="001B74ED">
        <w:rPr>
          <w:lang w:val="cs-CZ"/>
        </w:rPr>
        <w:t>vypínací  prvek</w:t>
      </w:r>
      <w:proofErr w:type="gramEnd"/>
      <w:r w:rsidRPr="001B74ED">
        <w:rPr>
          <w:lang w:val="cs-CZ"/>
        </w:rPr>
        <w:t xml:space="preserve"> sloužící   k odpojení odběrného</w:t>
      </w:r>
      <w:r w:rsidRPr="001B74ED">
        <w:rPr>
          <w:spacing w:val="-1"/>
          <w:lang w:val="cs-CZ"/>
        </w:rPr>
        <w:t xml:space="preserve"> </w:t>
      </w:r>
      <w:r w:rsidRPr="001B74ED">
        <w:rPr>
          <w:lang w:val="cs-CZ"/>
        </w:rPr>
        <w:t>místa.</w:t>
      </w:r>
    </w:p>
    <w:p w:rsidR="00672F8C" w:rsidRPr="001B74ED" w:rsidRDefault="00C63C54">
      <w:pPr>
        <w:pStyle w:val="Zkladntext"/>
        <w:spacing w:before="1"/>
        <w:ind w:left="628" w:right="193"/>
        <w:jc w:val="both"/>
        <w:rPr>
          <w:lang w:val="cs-CZ"/>
        </w:rPr>
      </w:pPr>
      <w:r w:rsidRPr="001B74ED">
        <w:rPr>
          <w:lang w:val="cs-CZ"/>
        </w:rPr>
        <w:t xml:space="preserve">Přípojka </w:t>
      </w:r>
      <w:proofErr w:type="spellStart"/>
      <w:r w:rsidRPr="001B74ED">
        <w:rPr>
          <w:lang w:val="cs-CZ"/>
        </w:rPr>
        <w:t>vn</w:t>
      </w:r>
      <w:proofErr w:type="spellEnd"/>
      <w:r w:rsidRPr="001B74ED">
        <w:rPr>
          <w:lang w:val="cs-CZ"/>
        </w:rPr>
        <w:t xml:space="preserve"> končí kotevními izolátory na odběratelské st</w:t>
      </w:r>
      <w:r w:rsidRPr="001B74ED">
        <w:rPr>
          <w:lang w:val="cs-CZ"/>
        </w:rPr>
        <w:t xml:space="preserve">anici. Kotevní izolátory jsou součástí přípojky. Nosná konstrukce není součástí přípojky </w:t>
      </w:r>
      <w:proofErr w:type="spellStart"/>
      <w:r w:rsidRPr="001B74ED">
        <w:rPr>
          <w:lang w:val="cs-CZ"/>
        </w:rPr>
        <w:t>vn</w:t>
      </w:r>
      <w:proofErr w:type="spellEnd"/>
      <w:r w:rsidRPr="001B74ED">
        <w:rPr>
          <w:lang w:val="cs-CZ"/>
        </w:rPr>
        <w:t>.</w:t>
      </w:r>
    </w:p>
    <w:p w:rsidR="00672F8C" w:rsidRPr="001B74ED" w:rsidRDefault="00C63C54">
      <w:pPr>
        <w:pStyle w:val="Zkladntext"/>
        <w:ind w:left="628"/>
        <w:rPr>
          <w:lang w:val="cs-CZ"/>
        </w:rPr>
      </w:pPr>
      <w:r w:rsidRPr="001B74ED">
        <w:rPr>
          <w:lang w:val="cs-CZ"/>
        </w:rPr>
        <w:t xml:space="preserve">Přípojky se zpravidla jistí jen v elektrických stanicích </w:t>
      </w:r>
      <w:proofErr w:type="spellStart"/>
      <w:r w:rsidRPr="001B74ED">
        <w:rPr>
          <w:lang w:val="cs-CZ"/>
        </w:rPr>
        <w:t>vn</w:t>
      </w:r>
      <w:proofErr w:type="spellEnd"/>
      <w:r w:rsidRPr="001B74ED">
        <w:rPr>
          <w:lang w:val="cs-CZ"/>
        </w:rPr>
        <w:t>.</w:t>
      </w:r>
    </w:p>
    <w:p w:rsidR="00672F8C" w:rsidRPr="001B74ED" w:rsidRDefault="00C63C54">
      <w:pPr>
        <w:pStyle w:val="Zkladntext"/>
        <w:ind w:left="627" w:right="288"/>
        <w:rPr>
          <w:lang w:val="cs-CZ"/>
        </w:rPr>
      </w:pPr>
      <w:r w:rsidRPr="001B74ED">
        <w:rPr>
          <w:lang w:val="cs-CZ"/>
        </w:rPr>
        <w:t>Technologii použitou pro realizaci přípojky doporučí PLDS v rámci připojovacích podmínek. Použitá tech</w:t>
      </w:r>
      <w:r w:rsidRPr="001B74ED">
        <w:rPr>
          <w:lang w:val="cs-CZ"/>
        </w:rPr>
        <w:t>nologie musí být kompatibilní s technologií používanou PLDS. Provedení přípojky musí splňovat požadavky zejména [14], [8], [4] a norem souvisejících.</w:t>
      </w:r>
    </w:p>
    <w:p w:rsidR="00672F8C" w:rsidRPr="001B74ED" w:rsidRDefault="00672F8C">
      <w:pPr>
        <w:pStyle w:val="Zkladntext"/>
        <w:spacing w:before="6"/>
        <w:rPr>
          <w:sz w:val="21"/>
          <w:lang w:val="cs-CZ"/>
        </w:rPr>
      </w:pPr>
    </w:p>
    <w:p w:rsidR="00672F8C" w:rsidRPr="001B74ED" w:rsidRDefault="00C63C54">
      <w:pPr>
        <w:pStyle w:val="Nadpis2"/>
        <w:numPr>
          <w:ilvl w:val="2"/>
          <w:numId w:val="15"/>
        </w:numPr>
        <w:tabs>
          <w:tab w:val="left" w:pos="915"/>
          <w:tab w:val="left" w:pos="916"/>
        </w:tabs>
        <w:rPr>
          <w:lang w:val="cs-CZ"/>
        </w:rPr>
      </w:pPr>
      <w:bookmarkStart w:id="17" w:name="_TOC_250018"/>
      <w:r w:rsidRPr="001B74ED">
        <w:rPr>
          <w:lang w:val="cs-CZ"/>
        </w:rPr>
        <w:t xml:space="preserve">Přípojky </w:t>
      </w:r>
      <w:proofErr w:type="spellStart"/>
      <w:r w:rsidRPr="001B74ED">
        <w:rPr>
          <w:lang w:val="cs-CZ"/>
        </w:rPr>
        <w:t>vn</w:t>
      </w:r>
      <w:proofErr w:type="spellEnd"/>
      <w:r w:rsidRPr="001B74ED">
        <w:rPr>
          <w:lang w:val="cs-CZ"/>
        </w:rPr>
        <w:t xml:space="preserve"> provedené kabelovým</w:t>
      </w:r>
      <w:r w:rsidRPr="001B74ED">
        <w:rPr>
          <w:spacing w:val="-4"/>
          <w:lang w:val="cs-CZ"/>
        </w:rPr>
        <w:t xml:space="preserve"> </w:t>
      </w:r>
      <w:bookmarkEnd w:id="17"/>
      <w:r w:rsidRPr="001B74ED">
        <w:rPr>
          <w:lang w:val="cs-CZ"/>
        </w:rPr>
        <w:t>vedením</w:t>
      </w:r>
    </w:p>
    <w:p w:rsidR="00672F8C" w:rsidRPr="001B74ED" w:rsidRDefault="00C63C54">
      <w:pPr>
        <w:pStyle w:val="Zkladntext"/>
        <w:spacing w:before="113"/>
        <w:ind w:left="627"/>
        <w:rPr>
          <w:lang w:val="cs-CZ"/>
        </w:rPr>
      </w:pPr>
      <w:r w:rsidRPr="001B74ED">
        <w:rPr>
          <w:lang w:val="cs-CZ"/>
        </w:rPr>
        <w:t xml:space="preserve">Standardně se připojení odběratele na úrovni </w:t>
      </w:r>
      <w:proofErr w:type="spellStart"/>
      <w:r w:rsidRPr="001B74ED">
        <w:rPr>
          <w:lang w:val="cs-CZ"/>
        </w:rPr>
        <w:t>vn</w:t>
      </w:r>
      <w:proofErr w:type="spellEnd"/>
      <w:r w:rsidRPr="001B74ED">
        <w:rPr>
          <w:lang w:val="cs-CZ"/>
        </w:rPr>
        <w:t xml:space="preserve"> řeší:</w:t>
      </w:r>
    </w:p>
    <w:p w:rsidR="00672F8C" w:rsidRPr="001B74ED" w:rsidRDefault="00C63C54">
      <w:pPr>
        <w:pStyle w:val="Odstavecseseznamem"/>
        <w:numPr>
          <w:ilvl w:val="0"/>
          <w:numId w:val="11"/>
        </w:numPr>
        <w:tabs>
          <w:tab w:val="left" w:pos="554"/>
        </w:tabs>
        <w:spacing w:before="120"/>
        <w:ind w:right="188" w:hanging="357"/>
        <w:jc w:val="both"/>
        <w:rPr>
          <w:sz w:val="24"/>
          <w:lang w:val="cs-CZ"/>
        </w:rPr>
      </w:pPr>
      <w:proofErr w:type="spellStart"/>
      <w:r w:rsidRPr="001B74ED">
        <w:rPr>
          <w:sz w:val="24"/>
          <w:lang w:val="cs-CZ"/>
        </w:rPr>
        <w:t>Zasmyčkováním</w:t>
      </w:r>
      <w:proofErr w:type="spellEnd"/>
      <w:r w:rsidRPr="001B74ED">
        <w:rPr>
          <w:sz w:val="24"/>
          <w:lang w:val="cs-CZ"/>
        </w:rPr>
        <w:t xml:space="preserve"> kabelového vedení do vstupních polí rozvodny </w:t>
      </w:r>
      <w:proofErr w:type="spellStart"/>
      <w:r w:rsidRPr="001B74ED">
        <w:rPr>
          <w:sz w:val="24"/>
          <w:lang w:val="cs-CZ"/>
        </w:rPr>
        <w:t>vn</w:t>
      </w:r>
      <w:proofErr w:type="spellEnd"/>
      <w:r w:rsidRPr="001B74ED">
        <w:rPr>
          <w:sz w:val="24"/>
          <w:lang w:val="cs-CZ"/>
        </w:rPr>
        <w:t xml:space="preserve">, v tomto případě se hranice vlastnictví a způsob </w:t>
      </w:r>
      <w:proofErr w:type="gramStart"/>
      <w:r w:rsidRPr="001B74ED">
        <w:rPr>
          <w:sz w:val="24"/>
          <w:lang w:val="cs-CZ"/>
        </w:rPr>
        <w:t>provozování  dohodne</w:t>
      </w:r>
      <w:proofErr w:type="gramEnd"/>
      <w:r w:rsidRPr="001B74ED">
        <w:rPr>
          <w:sz w:val="24"/>
          <w:lang w:val="cs-CZ"/>
        </w:rPr>
        <w:t xml:space="preserve"> individuálně ve smlouvě o  připojení (v tomto případě se nejedná o</w:t>
      </w:r>
      <w:r w:rsidRPr="001B74ED">
        <w:rPr>
          <w:spacing w:val="-4"/>
          <w:sz w:val="24"/>
          <w:lang w:val="cs-CZ"/>
        </w:rPr>
        <w:t xml:space="preserve"> </w:t>
      </w:r>
      <w:r w:rsidRPr="001B74ED">
        <w:rPr>
          <w:sz w:val="24"/>
          <w:lang w:val="cs-CZ"/>
        </w:rPr>
        <w:t>pří</w:t>
      </w:r>
      <w:r w:rsidRPr="001B74ED">
        <w:rPr>
          <w:sz w:val="24"/>
          <w:lang w:val="cs-CZ"/>
        </w:rPr>
        <w:t>pojku).</w:t>
      </w:r>
    </w:p>
    <w:p w:rsidR="00672F8C" w:rsidRPr="001B74ED" w:rsidRDefault="00C63C54">
      <w:pPr>
        <w:pStyle w:val="Odstavecseseznamem"/>
        <w:numPr>
          <w:ilvl w:val="0"/>
          <w:numId w:val="11"/>
        </w:numPr>
        <w:tabs>
          <w:tab w:val="left" w:pos="554"/>
        </w:tabs>
        <w:spacing w:before="60"/>
        <w:ind w:right="186" w:hanging="357"/>
        <w:jc w:val="both"/>
        <w:rPr>
          <w:sz w:val="24"/>
          <w:lang w:val="cs-CZ"/>
        </w:rPr>
      </w:pPr>
      <w:r w:rsidRPr="001B74ED">
        <w:rPr>
          <w:sz w:val="24"/>
          <w:lang w:val="cs-CZ"/>
        </w:rPr>
        <w:t xml:space="preserve">Provedením jedné kabelové přípojky ven z elektrické stanice </w:t>
      </w:r>
      <w:proofErr w:type="spellStart"/>
      <w:r w:rsidRPr="001B74ED">
        <w:rPr>
          <w:sz w:val="24"/>
          <w:lang w:val="cs-CZ"/>
        </w:rPr>
        <w:t>vn</w:t>
      </w:r>
      <w:proofErr w:type="spellEnd"/>
      <w:r w:rsidRPr="001B74ED">
        <w:rPr>
          <w:sz w:val="24"/>
          <w:lang w:val="cs-CZ"/>
        </w:rPr>
        <w:t xml:space="preserve"> </w:t>
      </w:r>
      <w:r w:rsidRPr="001B74ED">
        <w:rPr>
          <w:b/>
          <w:sz w:val="24"/>
          <w:lang w:val="cs-CZ"/>
        </w:rPr>
        <w:t>PLDS</w:t>
      </w:r>
      <w:r w:rsidRPr="001B74ED">
        <w:rPr>
          <w:sz w:val="24"/>
          <w:lang w:val="cs-CZ"/>
        </w:rPr>
        <w:t xml:space="preserve">. Přípojka začíná odbočením od přípojnic </w:t>
      </w:r>
      <w:proofErr w:type="spellStart"/>
      <w:r w:rsidRPr="001B74ED">
        <w:rPr>
          <w:sz w:val="24"/>
          <w:lang w:val="cs-CZ"/>
        </w:rPr>
        <w:t>vn</w:t>
      </w:r>
      <w:proofErr w:type="spellEnd"/>
      <w:r w:rsidRPr="001B74ED">
        <w:rPr>
          <w:sz w:val="24"/>
          <w:lang w:val="cs-CZ"/>
        </w:rPr>
        <w:t xml:space="preserve"> ve stanici </w:t>
      </w:r>
      <w:r w:rsidRPr="001B74ED">
        <w:rPr>
          <w:b/>
          <w:sz w:val="24"/>
          <w:lang w:val="cs-CZ"/>
        </w:rPr>
        <w:t>PLDS</w:t>
      </w:r>
      <w:r w:rsidRPr="001B74ED">
        <w:rPr>
          <w:sz w:val="24"/>
          <w:lang w:val="cs-CZ"/>
        </w:rPr>
        <w:t xml:space="preserve">. Součástí přípojky je technologie vývodního pole. Technologii vývodního pole určí </w:t>
      </w:r>
      <w:r w:rsidRPr="001B74ED">
        <w:rPr>
          <w:b/>
          <w:sz w:val="24"/>
          <w:lang w:val="cs-CZ"/>
        </w:rPr>
        <w:t xml:space="preserve">PLDS </w:t>
      </w:r>
      <w:r w:rsidRPr="001B74ED">
        <w:rPr>
          <w:sz w:val="24"/>
          <w:lang w:val="cs-CZ"/>
        </w:rPr>
        <w:t>v připojovacích podmínkách, techno</w:t>
      </w:r>
      <w:r w:rsidRPr="001B74ED">
        <w:rPr>
          <w:sz w:val="24"/>
          <w:lang w:val="cs-CZ"/>
        </w:rPr>
        <w:t xml:space="preserve">logie musí </w:t>
      </w:r>
      <w:r w:rsidRPr="001B74ED">
        <w:rPr>
          <w:spacing w:val="-2"/>
          <w:sz w:val="24"/>
          <w:lang w:val="cs-CZ"/>
        </w:rPr>
        <w:t xml:space="preserve">být </w:t>
      </w:r>
      <w:r w:rsidRPr="001B74ED">
        <w:rPr>
          <w:sz w:val="24"/>
          <w:lang w:val="cs-CZ"/>
        </w:rPr>
        <w:t>kompatibilní se stávající technologií</w:t>
      </w:r>
      <w:r w:rsidRPr="001B74ED">
        <w:rPr>
          <w:spacing w:val="1"/>
          <w:sz w:val="24"/>
          <w:lang w:val="cs-CZ"/>
        </w:rPr>
        <w:t xml:space="preserve"> </w:t>
      </w:r>
      <w:r w:rsidRPr="001B74ED">
        <w:rPr>
          <w:sz w:val="24"/>
          <w:lang w:val="cs-CZ"/>
        </w:rPr>
        <w:t>stanice.</w:t>
      </w:r>
    </w:p>
    <w:p w:rsidR="00672F8C" w:rsidRPr="001B74ED" w:rsidRDefault="00C63C54">
      <w:pPr>
        <w:pStyle w:val="Zkladntext"/>
        <w:spacing w:before="60"/>
        <w:ind w:left="553" w:right="190" w:hanging="1"/>
        <w:jc w:val="both"/>
        <w:rPr>
          <w:lang w:val="cs-CZ"/>
        </w:rPr>
      </w:pPr>
      <w:r w:rsidRPr="001B74ED">
        <w:rPr>
          <w:lang w:val="cs-CZ"/>
        </w:rPr>
        <w:t>Nadstandardně v případě požadavku odběratele na zvýšený stupeň zabezpečenosti dodávky elektrické energie dvěma nebo více přípojkami, připojenými na různá kabelová vedení</w:t>
      </w:r>
      <w:r w:rsidRPr="001B74ED">
        <w:rPr>
          <w:spacing w:val="-1"/>
          <w:lang w:val="cs-CZ"/>
        </w:rPr>
        <w:t xml:space="preserve"> </w:t>
      </w:r>
      <w:proofErr w:type="spellStart"/>
      <w:r w:rsidRPr="001B74ED">
        <w:rPr>
          <w:lang w:val="cs-CZ"/>
        </w:rPr>
        <w:t>vn</w:t>
      </w:r>
      <w:proofErr w:type="spellEnd"/>
      <w:r w:rsidRPr="001B74ED">
        <w:rPr>
          <w:lang w:val="cs-CZ"/>
        </w:rPr>
        <w:t>.</w:t>
      </w:r>
    </w:p>
    <w:p w:rsidR="00672F8C" w:rsidRPr="001B74ED" w:rsidRDefault="00C63C54">
      <w:pPr>
        <w:pStyle w:val="Zkladntext"/>
        <w:spacing w:before="120"/>
        <w:ind w:left="628" w:right="190"/>
        <w:jc w:val="both"/>
        <w:rPr>
          <w:lang w:val="cs-CZ"/>
        </w:rPr>
      </w:pPr>
      <w:r w:rsidRPr="001B74ED">
        <w:rPr>
          <w:lang w:val="cs-CZ"/>
        </w:rPr>
        <w:t>Ochrana kabelových v</w:t>
      </w:r>
      <w:r w:rsidRPr="001B74ED">
        <w:rPr>
          <w:lang w:val="cs-CZ"/>
        </w:rPr>
        <w:t xml:space="preserve">edení před nadproudem, zkratem apod. se provádí v napájecích elektrických stanicích </w:t>
      </w:r>
      <w:proofErr w:type="spellStart"/>
      <w:r w:rsidRPr="001B74ED">
        <w:rPr>
          <w:lang w:val="cs-CZ"/>
        </w:rPr>
        <w:t>vn</w:t>
      </w:r>
      <w:proofErr w:type="spellEnd"/>
      <w:r w:rsidRPr="001B74ED">
        <w:rPr>
          <w:lang w:val="cs-CZ"/>
        </w:rPr>
        <w:t xml:space="preserve"> v souladu s [8]. Provedení kabelového vedení musí odpovídat [12].</w:t>
      </w:r>
    </w:p>
    <w:p w:rsidR="00672F8C" w:rsidRPr="001B74ED" w:rsidRDefault="00C63C54">
      <w:pPr>
        <w:pStyle w:val="Zkladntext"/>
        <w:spacing w:before="1"/>
        <w:ind w:left="628"/>
        <w:rPr>
          <w:lang w:val="cs-CZ"/>
        </w:rPr>
      </w:pPr>
      <w:r w:rsidRPr="001B74ED">
        <w:rPr>
          <w:lang w:val="cs-CZ"/>
        </w:rPr>
        <w:t xml:space="preserve">Obecně přípojka </w:t>
      </w:r>
      <w:proofErr w:type="spellStart"/>
      <w:r w:rsidRPr="001B74ED">
        <w:rPr>
          <w:lang w:val="cs-CZ"/>
        </w:rPr>
        <w:t>vn</w:t>
      </w:r>
      <w:proofErr w:type="spellEnd"/>
      <w:r w:rsidRPr="001B74ED">
        <w:rPr>
          <w:lang w:val="cs-CZ"/>
        </w:rPr>
        <w:t xml:space="preserve"> končí kabelovými koncovkami v odběratelské stanici.</w:t>
      </w:r>
    </w:p>
    <w:p w:rsidR="00672F8C" w:rsidRPr="001B74ED" w:rsidRDefault="00672F8C">
      <w:pPr>
        <w:pStyle w:val="Zkladntext"/>
        <w:spacing w:before="6"/>
        <w:rPr>
          <w:sz w:val="21"/>
          <w:lang w:val="cs-CZ"/>
        </w:rPr>
      </w:pPr>
    </w:p>
    <w:p w:rsidR="00672F8C" w:rsidRPr="001B74ED" w:rsidRDefault="00C63C54">
      <w:pPr>
        <w:pStyle w:val="Nadpis2"/>
        <w:numPr>
          <w:ilvl w:val="2"/>
          <w:numId w:val="15"/>
        </w:numPr>
        <w:tabs>
          <w:tab w:val="left" w:pos="915"/>
          <w:tab w:val="left" w:pos="916"/>
        </w:tabs>
        <w:ind w:right="857"/>
        <w:rPr>
          <w:lang w:val="cs-CZ"/>
        </w:rPr>
      </w:pPr>
      <w:bookmarkStart w:id="18" w:name="_TOC_250017"/>
      <w:bookmarkEnd w:id="18"/>
      <w:r w:rsidRPr="001B74ED">
        <w:rPr>
          <w:lang w:val="cs-CZ"/>
        </w:rPr>
        <w:t xml:space="preserve">Přípojky </w:t>
      </w:r>
      <w:proofErr w:type="spellStart"/>
      <w:r w:rsidRPr="001B74ED">
        <w:rPr>
          <w:lang w:val="cs-CZ"/>
        </w:rPr>
        <w:t>vn</w:t>
      </w:r>
      <w:proofErr w:type="spellEnd"/>
      <w:r w:rsidRPr="001B74ED">
        <w:rPr>
          <w:lang w:val="cs-CZ"/>
        </w:rPr>
        <w:t xml:space="preserve"> provedené zčásti ve</w:t>
      </w:r>
      <w:r w:rsidRPr="001B74ED">
        <w:rPr>
          <w:lang w:val="cs-CZ"/>
        </w:rPr>
        <w:t>nkovním vedením a zčásti kabelovým vedením</w:t>
      </w:r>
    </w:p>
    <w:p w:rsidR="00672F8C" w:rsidRPr="001B74ED" w:rsidRDefault="00C63C54">
      <w:pPr>
        <w:pStyle w:val="Zkladntext"/>
        <w:spacing w:before="112"/>
        <w:ind w:left="628" w:right="190"/>
        <w:jc w:val="both"/>
        <w:rPr>
          <w:lang w:val="cs-CZ"/>
        </w:rPr>
      </w:pPr>
      <w:r w:rsidRPr="001B74ED">
        <w:rPr>
          <w:lang w:val="cs-CZ"/>
        </w:rPr>
        <w:t>Část přípojky provedená venkovním vedením musí splňovat podmínky uvedené v článku 3.6.1.</w:t>
      </w:r>
    </w:p>
    <w:p w:rsidR="00672F8C" w:rsidRPr="001B74ED" w:rsidRDefault="00C63C54">
      <w:pPr>
        <w:pStyle w:val="Zkladntext"/>
        <w:ind w:left="628" w:right="192"/>
        <w:jc w:val="both"/>
        <w:rPr>
          <w:lang w:val="cs-CZ"/>
        </w:rPr>
      </w:pPr>
      <w:r w:rsidRPr="001B74ED">
        <w:rPr>
          <w:lang w:val="cs-CZ"/>
        </w:rPr>
        <w:t>Část přípojky provedená kabelovým vedením musí splňovat podmínky uvedené v článku 3.6.2.</w:t>
      </w:r>
    </w:p>
    <w:p w:rsidR="00672F8C" w:rsidRPr="001B74ED" w:rsidRDefault="00672F8C">
      <w:pPr>
        <w:pStyle w:val="Zkladntext"/>
        <w:rPr>
          <w:sz w:val="26"/>
          <w:lang w:val="cs-CZ"/>
        </w:rPr>
      </w:pPr>
    </w:p>
    <w:p w:rsidR="00672F8C" w:rsidRPr="001B74ED" w:rsidRDefault="00C63C54">
      <w:pPr>
        <w:pStyle w:val="Zkladntext"/>
        <w:spacing w:before="217"/>
        <w:ind w:left="627" w:right="188"/>
        <w:jc w:val="both"/>
        <w:rPr>
          <w:lang w:val="cs-CZ"/>
        </w:rPr>
      </w:pPr>
      <w:r w:rsidRPr="001B74ED">
        <w:rPr>
          <w:lang w:val="cs-CZ"/>
        </w:rPr>
        <w:t>Pro místo přechodu z venkovního vedení do kabelového vedení je nutné dodržet podmínky koordinace izolace a ochrany zařízení proti přepětí.</w:t>
      </w:r>
    </w:p>
    <w:p w:rsidR="00672F8C" w:rsidRPr="001B74ED" w:rsidRDefault="00672F8C">
      <w:pPr>
        <w:pStyle w:val="Zkladntext"/>
        <w:rPr>
          <w:sz w:val="26"/>
          <w:lang w:val="cs-CZ"/>
        </w:rPr>
      </w:pPr>
    </w:p>
    <w:p w:rsidR="00672F8C" w:rsidRPr="001B74ED" w:rsidRDefault="00C63C54">
      <w:pPr>
        <w:pStyle w:val="Nadpis1"/>
        <w:numPr>
          <w:ilvl w:val="0"/>
          <w:numId w:val="15"/>
        </w:numPr>
        <w:tabs>
          <w:tab w:val="left" w:pos="627"/>
          <w:tab w:val="left" w:pos="628"/>
        </w:tabs>
        <w:spacing w:before="191" w:line="235" w:lineRule="auto"/>
        <w:ind w:left="628" w:right="539" w:hanging="432"/>
        <w:rPr>
          <w:sz w:val="32"/>
          <w:lang w:val="cs-CZ"/>
        </w:rPr>
      </w:pPr>
      <w:bookmarkStart w:id="19" w:name="_TOC_250016"/>
      <w:r w:rsidRPr="001B74ED">
        <w:rPr>
          <w:lang w:val="cs-CZ"/>
        </w:rPr>
        <w:t>Meze pro potřebu posuzování zpětných vlivů elektrických zařízení na síť</w:t>
      </w:r>
      <w:r w:rsidRPr="001B74ED">
        <w:rPr>
          <w:spacing w:val="-1"/>
          <w:lang w:val="cs-CZ"/>
        </w:rPr>
        <w:t xml:space="preserve"> </w:t>
      </w:r>
      <w:bookmarkEnd w:id="19"/>
      <w:proofErr w:type="spellStart"/>
      <w:r w:rsidRPr="001B74ED">
        <w:rPr>
          <w:lang w:val="cs-CZ"/>
        </w:rPr>
        <w:t>nn</w:t>
      </w:r>
      <w:proofErr w:type="spellEnd"/>
    </w:p>
    <w:p w:rsidR="00672F8C" w:rsidRPr="001B74ED" w:rsidRDefault="00C63C54">
      <w:pPr>
        <w:pStyle w:val="Zkladntext"/>
        <w:spacing w:before="235"/>
        <w:ind w:left="627" w:right="188"/>
        <w:jc w:val="both"/>
        <w:rPr>
          <w:lang w:val="cs-CZ"/>
        </w:rPr>
      </w:pPr>
      <w:r w:rsidRPr="001B74ED">
        <w:rPr>
          <w:lang w:val="cs-CZ"/>
        </w:rPr>
        <w:t>V této části je posuzováno použití elektr</w:t>
      </w:r>
      <w:r w:rsidRPr="001B74ED">
        <w:rPr>
          <w:lang w:val="cs-CZ"/>
        </w:rPr>
        <w:t>ických prostředků v zařízení uživatele sítě z pohledu zajištění elektromagnetické kompatibility (EMC). Evropská i mezinárodní normalizace v této oblasti pokročila natolik, že pokrývá jednotlivé spotřebiče do 16 A. Přesto může dojít při nakupení více spotře</w:t>
      </w:r>
      <w:r w:rsidRPr="001B74ED">
        <w:rPr>
          <w:lang w:val="cs-CZ"/>
        </w:rPr>
        <w:t>bičů stejného druhu v zařízení uživatele LDS i při splnění příslušných evropských norem a z nich vyplývajícího označení CE k rušivým, popř. nepřípustným zpětným vlivům na síť.</w:t>
      </w:r>
    </w:p>
    <w:p w:rsidR="00672F8C" w:rsidRPr="001B74ED" w:rsidRDefault="00672F8C">
      <w:pPr>
        <w:jc w:val="both"/>
        <w:rPr>
          <w:lang w:val="cs-CZ"/>
        </w:rPr>
        <w:sectPr w:rsidR="00672F8C" w:rsidRPr="001B74ED">
          <w:pgSz w:w="11900" w:h="16840"/>
          <w:pgMar w:top="1060" w:right="1220" w:bottom="1220" w:left="1220" w:header="0" w:footer="1037" w:gutter="0"/>
          <w:cols w:space="708"/>
        </w:sectPr>
      </w:pPr>
    </w:p>
    <w:p w:rsidR="00672F8C" w:rsidRPr="001B74ED" w:rsidRDefault="00C63C54">
      <w:pPr>
        <w:pStyle w:val="Zkladntext"/>
        <w:spacing w:before="64"/>
        <w:ind w:left="627" w:right="187"/>
        <w:jc w:val="both"/>
        <w:rPr>
          <w:lang w:val="cs-CZ"/>
        </w:rPr>
      </w:pPr>
      <w:r w:rsidRPr="001B74ED">
        <w:rPr>
          <w:lang w:val="cs-CZ"/>
        </w:rPr>
        <w:lastRenderedPageBreak/>
        <w:t xml:space="preserve">U výkonů a dalších parametrů elektrických zařízení označených </w:t>
      </w:r>
      <w:r w:rsidRPr="001B74ED">
        <w:rPr>
          <w:lang w:val="cs-CZ"/>
        </w:rPr>
        <w:t>jako „mezní hodnoty“ jde o takové mezní hodnoty, do kterých mohou být bez problémů připojovány s ohledem na očekávané zpětné vlivy na distribuční síť 400/230 V. Současně se však jedná o mezní hodnoty pro potřebu posouzení zpětných vlivů příslušným provozov</w:t>
      </w:r>
      <w:r w:rsidRPr="001B74ED">
        <w:rPr>
          <w:lang w:val="cs-CZ"/>
        </w:rPr>
        <w:t xml:space="preserve">atelem LDS. Tímto posouzením se stanoví, zda takové zařízení může </w:t>
      </w:r>
      <w:r w:rsidRPr="001B74ED">
        <w:rPr>
          <w:spacing w:val="-2"/>
          <w:lang w:val="cs-CZ"/>
        </w:rPr>
        <w:t xml:space="preserve">být </w:t>
      </w:r>
      <w:r w:rsidRPr="001B74ED">
        <w:rPr>
          <w:lang w:val="cs-CZ"/>
        </w:rPr>
        <w:t>v příslušném přípojném bodě provozováno, aniž vyvolá nepřípustné zpětné vlivy na síť nebo na zařízení dalších zákazníků.</w:t>
      </w:r>
    </w:p>
    <w:p w:rsidR="00672F8C" w:rsidRPr="001B74ED" w:rsidRDefault="00C63C54">
      <w:pPr>
        <w:pStyle w:val="Zkladntext"/>
        <w:spacing w:before="1"/>
        <w:ind w:left="627" w:right="288"/>
        <w:rPr>
          <w:lang w:val="cs-CZ"/>
        </w:rPr>
      </w:pPr>
      <w:r w:rsidRPr="001B74ED">
        <w:rPr>
          <w:lang w:val="cs-CZ"/>
        </w:rPr>
        <w:t>V následujících částech jsou uvedena typická zařízení/spotřebiče,</w:t>
      </w:r>
      <w:r w:rsidRPr="001B74ED">
        <w:rPr>
          <w:lang w:val="cs-CZ"/>
        </w:rPr>
        <w:t xml:space="preserve"> pro které jsou vzhledem k jejich širokému rozšíření zapotřebí obecná pravidla. Jednotlivě jsou to</w:t>
      </w:r>
      <w:r w:rsidRPr="001B74ED">
        <w:rPr>
          <w:spacing w:val="-17"/>
          <w:lang w:val="cs-CZ"/>
        </w:rPr>
        <w:t xml:space="preserve"> </w:t>
      </w:r>
      <w:r w:rsidRPr="001B74ED">
        <w:rPr>
          <w:lang w:val="cs-CZ"/>
        </w:rPr>
        <w:t>tyto:</w:t>
      </w:r>
    </w:p>
    <w:p w:rsidR="00672F8C" w:rsidRPr="001B74ED" w:rsidRDefault="00672F8C">
      <w:pPr>
        <w:pStyle w:val="Zkladntext"/>
        <w:spacing w:before="1"/>
        <w:rPr>
          <w:lang w:val="cs-CZ"/>
        </w:rPr>
      </w:pPr>
    </w:p>
    <w:p w:rsidR="00672F8C" w:rsidRPr="001B74ED" w:rsidRDefault="00C63C54">
      <w:pPr>
        <w:pStyle w:val="Odstavecseseznamem"/>
        <w:numPr>
          <w:ilvl w:val="1"/>
          <w:numId w:val="11"/>
        </w:numPr>
        <w:tabs>
          <w:tab w:val="left" w:pos="916"/>
        </w:tabs>
        <w:spacing w:before="1"/>
        <w:jc w:val="both"/>
        <w:rPr>
          <w:sz w:val="24"/>
          <w:lang w:val="cs-CZ"/>
        </w:rPr>
      </w:pPr>
      <w:r w:rsidRPr="001B74ED">
        <w:rPr>
          <w:sz w:val="24"/>
          <w:lang w:val="cs-CZ"/>
        </w:rPr>
        <w:t>Zařízení s částmi výkonové elektroniky (část</w:t>
      </w:r>
      <w:r w:rsidRPr="001B74ED">
        <w:rPr>
          <w:spacing w:val="-7"/>
          <w:sz w:val="24"/>
          <w:lang w:val="cs-CZ"/>
        </w:rPr>
        <w:t xml:space="preserve"> </w:t>
      </w:r>
      <w:r w:rsidRPr="001B74ED">
        <w:rPr>
          <w:sz w:val="24"/>
          <w:lang w:val="cs-CZ"/>
        </w:rPr>
        <w:t>4.1.1)</w:t>
      </w:r>
    </w:p>
    <w:p w:rsidR="00672F8C" w:rsidRPr="001B74ED" w:rsidRDefault="00C63C54">
      <w:pPr>
        <w:pStyle w:val="Odstavecseseznamem"/>
        <w:numPr>
          <w:ilvl w:val="1"/>
          <w:numId w:val="11"/>
        </w:numPr>
        <w:tabs>
          <w:tab w:val="left" w:pos="916"/>
        </w:tabs>
        <w:spacing w:before="1" w:line="293" w:lineRule="exact"/>
        <w:jc w:val="both"/>
        <w:rPr>
          <w:sz w:val="24"/>
          <w:lang w:val="cs-CZ"/>
        </w:rPr>
      </w:pPr>
      <w:r w:rsidRPr="001B74ED">
        <w:rPr>
          <w:sz w:val="24"/>
          <w:lang w:val="cs-CZ"/>
        </w:rPr>
        <w:t>Zařízení s proměnným odběrem (část</w:t>
      </w:r>
      <w:r w:rsidRPr="001B74ED">
        <w:rPr>
          <w:spacing w:val="-1"/>
          <w:sz w:val="24"/>
          <w:lang w:val="cs-CZ"/>
        </w:rPr>
        <w:t xml:space="preserve"> </w:t>
      </w:r>
      <w:r w:rsidRPr="001B74ED">
        <w:rPr>
          <w:sz w:val="24"/>
          <w:lang w:val="cs-CZ"/>
        </w:rPr>
        <w:t>4.1.2)</w:t>
      </w:r>
    </w:p>
    <w:p w:rsidR="00672F8C" w:rsidRPr="001B74ED" w:rsidRDefault="00C63C54">
      <w:pPr>
        <w:pStyle w:val="Odstavecseseznamem"/>
        <w:numPr>
          <w:ilvl w:val="1"/>
          <w:numId w:val="11"/>
        </w:numPr>
        <w:tabs>
          <w:tab w:val="left" w:pos="916"/>
        </w:tabs>
        <w:spacing w:line="293" w:lineRule="exact"/>
        <w:jc w:val="both"/>
        <w:rPr>
          <w:sz w:val="24"/>
          <w:lang w:val="cs-CZ"/>
        </w:rPr>
      </w:pPr>
      <w:r w:rsidRPr="001B74ED">
        <w:rPr>
          <w:sz w:val="24"/>
          <w:lang w:val="cs-CZ"/>
        </w:rPr>
        <w:t>Elektrická osvětlovací zařízení (část</w:t>
      </w:r>
      <w:r w:rsidRPr="001B74ED">
        <w:rPr>
          <w:spacing w:val="-2"/>
          <w:sz w:val="24"/>
          <w:lang w:val="cs-CZ"/>
        </w:rPr>
        <w:t xml:space="preserve"> </w:t>
      </w:r>
      <w:r w:rsidRPr="001B74ED">
        <w:rPr>
          <w:sz w:val="24"/>
          <w:lang w:val="cs-CZ"/>
        </w:rPr>
        <w:t>4.1.3)</w:t>
      </w:r>
    </w:p>
    <w:p w:rsidR="00672F8C" w:rsidRPr="001B74ED" w:rsidRDefault="00C63C54">
      <w:pPr>
        <w:pStyle w:val="Odstavecseseznamem"/>
        <w:numPr>
          <w:ilvl w:val="1"/>
          <w:numId w:val="11"/>
        </w:numPr>
        <w:tabs>
          <w:tab w:val="left" w:pos="916"/>
        </w:tabs>
        <w:spacing w:line="293" w:lineRule="exact"/>
        <w:jc w:val="both"/>
        <w:rPr>
          <w:sz w:val="24"/>
          <w:lang w:val="cs-CZ"/>
        </w:rPr>
      </w:pPr>
      <w:r w:rsidRPr="001B74ED">
        <w:rPr>
          <w:sz w:val="24"/>
          <w:lang w:val="cs-CZ"/>
        </w:rPr>
        <w:t>Elektrotepelná zařízení (část</w:t>
      </w:r>
      <w:r w:rsidRPr="001B74ED">
        <w:rPr>
          <w:spacing w:val="-2"/>
          <w:sz w:val="24"/>
          <w:lang w:val="cs-CZ"/>
        </w:rPr>
        <w:t xml:space="preserve"> </w:t>
      </w:r>
      <w:r w:rsidRPr="001B74ED">
        <w:rPr>
          <w:sz w:val="24"/>
          <w:lang w:val="cs-CZ"/>
        </w:rPr>
        <w:t>4.1.4)</w:t>
      </w:r>
    </w:p>
    <w:p w:rsidR="00672F8C" w:rsidRPr="001B74ED" w:rsidRDefault="00C63C54">
      <w:pPr>
        <w:pStyle w:val="Odstavecseseznamem"/>
        <w:numPr>
          <w:ilvl w:val="1"/>
          <w:numId w:val="11"/>
        </w:numPr>
        <w:tabs>
          <w:tab w:val="left" w:pos="916"/>
        </w:tabs>
        <w:spacing w:line="293" w:lineRule="exact"/>
        <w:jc w:val="both"/>
        <w:rPr>
          <w:sz w:val="24"/>
          <w:lang w:val="cs-CZ"/>
        </w:rPr>
      </w:pPr>
      <w:r w:rsidRPr="001B74ED">
        <w:rPr>
          <w:sz w:val="24"/>
          <w:lang w:val="cs-CZ"/>
        </w:rPr>
        <w:t>Tepelná čerpadla, chladničky nebo klimatizace (část</w:t>
      </w:r>
      <w:r w:rsidRPr="001B74ED">
        <w:rPr>
          <w:spacing w:val="-8"/>
          <w:sz w:val="24"/>
          <w:lang w:val="cs-CZ"/>
        </w:rPr>
        <w:t xml:space="preserve"> </w:t>
      </w:r>
      <w:r w:rsidRPr="001B74ED">
        <w:rPr>
          <w:sz w:val="24"/>
          <w:lang w:val="cs-CZ"/>
        </w:rPr>
        <w:t>4.1.5)</w:t>
      </w:r>
    </w:p>
    <w:p w:rsidR="00672F8C" w:rsidRPr="001B74ED" w:rsidRDefault="00C63C54">
      <w:pPr>
        <w:pStyle w:val="Odstavecseseznamem"/>
        <w:numPr>
          <w:ilvl w:val="1"/>
          <w:numId w:val="11"/>
        </w:numPr>
        <w:tabs>
          <w:tab w:val="left" w:pos="916"/>
        </w:tabs>
        <w:spacing w:line="293" w:lineRule="exact"/>
        <w:jc w:val="both"/>
        <w:rPr>
          <w:sz w:val="24"/>
          <w:lang w:val="cs-CZ"/>
        </w:rPr>
      </w:pPr>
      <w:r w:rsidRPr="001B74ED">
        <w:rPr>
          <w:sz w:val="24"/>
          <w:lang w:val="cs-CZ"/>
        </w:rPr>
        <w:t>Elektrické pohony (část 4.1.6 až</w:t>
      </w:r>
      <w:r w:rsidRPr="001B74ED">
        <w:rPr>
          <w:spacing w:val="-7"/>
          <w:sz w:val="24"/>
          <w:lang w:val="cs-CZ"/>
        </w:rPr>
        <w:t xml:space="preserve"> </w:t>
      </w:r>
      <w:r w:rsidRPr="001B74ED">
        <w:rPr>
          <w:sz w:val="24"/>
          <w:lang w:val="cs-CZ"/>
        </w:rPr>
        <w:t>4.1.8)</w:t>
      </w:r>
    </w:p>
    <w:p w:rsidR="00672F8C" w:rsidRPr="001B74ED" w:rsidRDefault="00C63C54">
      <w:pPr>
        <w:pStyle w:val="Odstavecseseznamem"/>
        <w:numPr>
          <w:ilvl w:val="1"/>
          <w:numId w:val="11"/>
        </w:numPr>
        <w:tabs>
          <w:tab w:val="left" w:pos="916"/>
        </w:tabs>
        <w:spacing w:line="293" w:lineRule="exact"/>
        <w:jc w:val="both"/>
        <w:rPr>
          <w:sz w:val="24"/>
          <w:lang w:val="cs-CZ"/>
        </w:rPr>
      </w:pPr>
      <w:r w:rsidRPr="001B74ED">
        <w:rPr>
          <w:sz w:val="24"/>
          <w:lang w:val="cs-CZ"/>
        </w:rPr>
        <w:t>Elektrická svářecí zařízení (část</w:t>
      </w:r>
      <w:r w:rsidRPr="001B74ED">
        <w:rPr>
          <w:spacing w:val="-12"/>
          <w:sz w:val="24"/>
          <w:lang w:val="cs-CZ"/>
        </w:rPr>
        <w:t xml:space="preserve"> </w:t>
      </w:r>
      <w:r w:rsidRPr="001B74ED">
        <w:rPr>
          <w:sz w:val="24"/>
          <w:lang w:val="cs-CZ"/>
        </w:rPr>
        <w:t>4.1.9)</w:t>
      </w:r>
    </w:p>
    <w:p w:rsidR="00672F8C" w:rsidRPr="001B74ED" w:rsidRDefault="00C63C54">
      <w:pPr>
        <w:pStyle w:val="Odstavecseseznamem"/>
        <w:numPr>
          <w:ilvl w:val="1"/>
          <w:numId w:val="11"/>
        </w:numPr>
        <w:tabs>
          <w:tab w:val="left" w:pos="916"/>
        </w:tabs>
        <w:spacing w:before="1"/>
        <w:jc w:val="both"/>
        <w:rPr>
          <w:sz w:val="24"/>
          <w:lang w:val="cs-CZ"/>
        </w:rPr>
      </w:pPr>
      <w:r w:rsidRPr="001B74ED">
        <w:rPr>
          <w:sz w:val="24"/>
          <w:lang w:val="cs-CZ"/>
        </w:rPr>
        <w:t>Elektromobily a dobíjecí stanice (část</w:t>
      </w:r>
      <w:r w:rsidRPr="001B74ED">
        <w:rPr>
          <w:spacing w:val="-6"/>
          <w:sz w:val="24"/>
          <w:lang w:val="cs-CZ"/>
        </w:rPr>
        <w:t xml:space="preserve"> </w:t>
      </w:r>
      <w:r w:rsidRPr="001B74ED">
        <w:rPr>
          <w:sz w:val="24"/>
          <w:lang w:val="cs-CZ"/>
        </w:rPr>
        <w:t>4.1.10)</w:t>
      </w:r>
    </w:p>
    <w:p w:rsidR="00672F8C" w:rsidRPr="001B74ED" w:rsidRDefault="00672F8C">
      <w:pPr>
        <w:pStyle w:val="Zkladntext"/>
        <w:spacing w:before="8"/>
        <w:rPr>
          <w:sz w:val="23"/>
          <w:lang w:val="cs-CZ"/>
        </w:rPr>
      </w:pPr>
    </w:p>
    <w:p w:rsidR="00672F8C" w:rsidRPr="001B74ED" w:rsidRDefault="00C63C54">
      <w:pPr>
        <w:pStyle w:val="Zkladntext"/>
        <w:ind w:left="628"/>
        <w:jc w:val="both"/>
        <w:rPr>
          <w:lang w:val="cs-CZ"/>
        </w:rPr>
      </w:pPr>
      <w:r w:rsidRPr="001B74ED">
        <w:rPr>
          <w:lang w:val="cs-CZ"/>
        </w:rPr>
        <w:t>Stanovené mezní hodnoty vycházejí z norem:</w:t>
      </w:r>
    </w:p>
    <w:p w:rsidR="00672F8C" w:rsidRPr="001B74ED" w:rsidRDefault="00C63C54">
      <w:pPr>
        <w:pStyle w:val="Odstavecseseznamem"/>
        <w:numPr>
          <w:ilvl w:val="1"/>
          <w:numId w:val="11"/>
        </w:numPr>
        <w:tabs>
          <w:tab w:val="left" w:pos="915"/>
          <w:tab w:val="left" w:pos="916"/>
        </w:tabs>
        <w:spacing w:before="2"/>
        <w:ind w:right="191"/>
        <w:rPr>
          <w:sz w:val="24"/>
          <w:lang w:val="cs-CZ"/>
        </w:rPr>
      </w:pPr>
      <w:r w:rsidRPr="001B74ED">
        <w:rPr>
          <w:sz w:val="24"/>
          <w:lang w:val="cs-CZ"/>
        </w:rPr>
        <w:t xml:space="preserve">·ČSN EN 61000-3-2 [18] a ČSN EN 61000-3-3 [19], které omezují zpětné vlivy na napájecí sítě u zařízení se vstupním proudem </w:t>
      </w:r>
      <w:r w:rsidRPr="001B74ED">
        <w:rPr>
          <w:rFonts w:ascii="Symbol" w:hAnsi="Symbol"/>
          <w:sz w:val="24"/>
          <w:lang w:val="cs-CZ"/>
        </w:rPr>
        <w:t></w:t>
      </w:r>
      <w:r w:rsidRPr="001B74ED">
        <w:rPr>
          <w:sz w:val="24"/>
          <w:lang w:val="cs-CZ"/>
        </w:rPr>
        <w:t>16</w:t>
      </w:r>
      <w:r w:rsidRPr="001B74ED">
        <w:rPr>
          <w:spacing w:val="-2"/>
          <w:sz w:val="24"/>
          <w:lang w:val="cs-CZ"/>
        </w:rPr>
        <w:t xml:space="preserve"> </w:t>
      </w:r>
      <w:r w:rsidRPr="001B74ED">
        <w:rPr>
          <w:sz w:val="24"/>
          <w:lang w:val="cs-CZ"/>
        </w:rPr>
        <w:t>A/fázi,</w:t>
      </w:r>
    </w:p>
    <w:p w:rsidR="00672F8C" w:rsidRPr="001B74ED" w:rsidRDefault="00C63C54">
      <w:pPr>
        <w:pStyle w:val="Odstavecseseznamem"/>
        <w:numPr>
          <w:ilvl w:val="1"/>
          <w:numId w:val="11"/>
        </w:numPr>
        <w:tabs>
          <w:tab w:val="left" w:pos="915"/>
          <w:tab w:val="left" w:pos="916"/>
          <w:tab w:val="left" w:pos="1670"/>
          <w:tab w:val="left" w:pos="2111"/>
          <w:tab w:val="left" w:pos="2992"/>
          <w:tab w:val="left" w:pos="4172"/>
          <w:tab w:val="left" w:pos="5372"/>
          <w:tab w:val="left" w:pos="6438"/>
          <w:tab w:val="left" w:pos="7134"/>
          <w:tab w:val="left" w:pos="8348"/>
          <w:tab w:val="left" w:pos="8655"/>
        </w:tabs>
        <w:ind w:right="187"/>
        <w:rPr>
          <w:sz w:val="24"/>
          <w:lang w:val="cs-CZ"/>
        </w:rPr>
      </w:pPr>
      <w:r w:rsidRPr="001B74ED">
        <w:rPr>
          <w:spacing w:val="4"/>
          <w:sz w:val="24"/>
          <w:lang w:val="cs-CZ"/>
        </w:rPr>
        <w:t>·PNE</w:t>
      </w:r>
      <w:r w:rsidRPr="001B74ED">
        <w:rPr>
          <w:spacing w:val="4"/>
          <w:sz w:val="24"/>
          <w:lang w:val="cs-CZ"/>
        </w:rPr>
        <w:tab/>
      </w:r>
      <w:r w:rsidRPr="001B74ED">
        <w:rPr>
          <w:sz w:val="24"/>
          <w:lang w:val="cs-CZ"/>
        </w:rPr>
        <w:t>33</w:t>
      </w:r>
      <w:r w:rsidRPr="001B74ED">
        <w:rPr>
          <w:sz w:val="24"/>
          <w:lang w:val="cs-CZ"/>
        </w:rPr>
        <w:tab/>
        <w:t>3430-0</w:t>
      </w:r>
      <w:r w:rsidRPr="001B74ED">
        <w:rPr>
          <w:sz w:val="24"/>
          <w:lang w:val="cs-CZ"/>
        </w:rPr>
        <w:tab/>
      </w:r>
      <w:r w:rsidRPr="001B74ED">
        <w:rPr>
          <w:spacing w:val="-3"/>
          <w:sz w:val="24"/>
          <w:lang w:val="cs-CZ"/>
        </w:rPr>
        <w:t>Výpočetní</w:t>
      </w:r>
      <w:r w:rsidRPr="001B74ED">
        <w:rPr>
          <w:spacing w:val="-3"/>
          <w:sz w:val="24"/>
          <w:lang w:val="cs-CZ"/>
        </w:rPr>
        <w:tab/>
      </w:r>
      <w:r w:rsidRPr="001B74ED">
        <w:rPr>
          <w:sz w:val="24"/>
          <w:lang w:val="cs-CZ"/>
        </w:rPr>
        <w:t>hodno</w:t>
      </w:r>
      <w:r w:rsidRPr="001B74ED">
        <w:rPr>
          <w:sz w:val="24"/>
          <w:lang w:val="cs-CZ"/>
        </w:rPr>
        <w:t>cení</w:t>
      </w:r>
      <w:r w:rsidRPr="001B74ED">
        <w:rPr>
          <w:sz w:val="24"/>
          <w:lang w:val="cs-CZ"/>
        </w:rPr>
        <w:tab/>
        <w:t>zpětných</w:t>
      </w:r>
      <w:r w:rsidRPr="001B74ED">
        <w:rPr>
          <w:sz w:val="24"/>
          <w:lang w:val="cs-CZ"/>
        </w:rPr>
        <w:tab/>
        <w:t>vlivů</w:t>
      </w:r>
      <w:r w:rsidRPr="001B74ED">
        <w:rPr>
          <w:sz w:val="24"/>
          <w:lang w:val="cs-CZ"/>
        </w:rPr>
        <w:tab/>
        <w:t>odběratelů</w:t>
      </w:r>
      <w:r w:rsidRPr="001B74ED">
        <w:rPr>
          <w:sz w:val="24"/>
          <w:lang w:val="cs-CZ"/>
        </w:rPr>
        <w:tab/>
        <w:t>a</w:t>
      </w:r>
      <w:r w:rsidRPr="001B74ED">
        <w:rPr>
          <w:sz w:val="24"/>
          <w:lang w:val="cs-CZ"/>
        </w:rPr>
        <w:tab/>
      </w:r>
      <w:r w:rsidRPr="001B74ED">
        <w:rPr>
          <w:spacing w:val="-3"/>
          <w:sz w:val="24"/>
          <w:lang w:val="cs-CZ"/>
        </w:rPr>
        <w:t xml:space="preserve">zdrojů </w:t>
      </w:r>
      <w:r w:rsidRPr="001B74ED">
        <w:rPr>
          <w:sz w:val="24"/>
          <w:lang w:val="cs-CZ"/>
        </w:rPr>
        <w:t>distribučních soustav</w:t>
      </w:r>
      <w:r w:rsidRPr="001B74ED">
        <w:rPr>
          <w:spacing w:val="-1"/>
          <w:sz w:val="24"/>
          <w:lang w:val="cs-CZ"/>
        </w:rPr>
        <w:t xml:space="preserve"> </w:t>
      </w:r>
      <w:r w:rsidRPr="001B74ED">
        <w:rPr>
          <w:sz w:val="24"/>
          <w:lang w:val="cs-CZ"/>
        </w:rPr>
        <w:t>[20],</w:t>
      </w:r>
    </w:p>
    <w:p w:rsidR="00672F8C" w:rsidRPr="001B74ED" w:rsidRDefault="00C63C54">
      <w:pPr>
        <w:pStyle w:val="Odstavecseseznamem"/>
        <w:numPr>
          <w:ilvl w:val="1"/>
          <w:numId w:val="11"/>
        </w:numPr>
        <w:tabs>
          <w:tab w:val="left" w:pos="915"/>
          <w:tab w:val="left" w:pos="916"/>
        </w:tabs>
        <w:spacing w:before="1" w:line="237" w:lineRule="auto"/>
        <w:ind w:right="192"/>
        <w:rPr>
          <w:sz w:val="24"/>
          <w:lang w:val="cs-CZ"/>
        </w:rPr>
      </w:pPr>
      <w:r w:rsidRPr="001B74ED">
        <w:rPr>
          <w:spacing w:val="4"/>
          <w:sz w:val="24"/>
          <w:lang w:val="cs-CZ"/>
        </w:rPr>
        <w:t xml:space="preserve">·PNE </w:t>
      </w:r>
      <w:r w:rsidRPr="001B74ED">
        <w:rPr>
          <w:sz w:val="24"/>
          <w:lang w:val="cs-CZ"/>
        </w:rPr>
        <w:t xml:space="preserve">33 3430-6 Parametry kvality elektrické </w:t>
      </w:r>
      <w:r w:rsidRPr="001B74ED">
        <w:rPr>
          <w:spacing w:val="-4"/>
          <w:sz w:val="24"/>
          <w:lang w:val="cs-CZ"/>
        </w:rPr>
        <w:t xml:space="preserve">energie. </w:t>
      </w:r>
      <w:r w:rsidRPr="001B74ED">
        <w:rPr>
          <w:sz w:val="24"/>
          <w:lang w:val="cs-CZ"/>
        </w:rPr>
        <w:t>Část 6: Omezení zpětných vlivů na hromadné dálkové ovládání</w:t>
      </w:r>
      <w:r w:rsidRPr="001B74ED">
        <w:rPr>
          <w:spacing w:val="-4"/>
          <w:sz w:val="24"/>
          <w:lang w:val="cs-CZ"/>
        </w:rPr>
        <w:t xml:space="preserve"> </w:t>
      </w:r>
      <w:r w:rsidRPr="001B74ED">
        <w:rPr>
          <w:sz w:val="24"/>
          <w:lang w:val="cs-CZ"/>
        </w:rPr>
        <w:t>[21]</w:t>
      </w:r>
    </w:p>
    <w:p w:rsidR="00672F8C" w:rsidRPr="001B74ED" w:rsidRDefault="00C63C54">
      <w:pPr>
        <w:pStyle w:val="Zkladntext"/>
        <w:spacing w:before="1"/>
        <w:ind w:left="627" w:right="288"/>
        <w:rPr>
          <w:lang w:val="cs-CZ"/>
        </w:rPr>
      </w:pPr>
      <w:r w:rsidRPr="001B74ED">
        <w:rPr>
          <w:lang w:val="cs-CZ"/>
        </w:rPr>
        <w:t>Mezní přípustné hodnoty vycházejí ze zpětných vlivů na vztažné impedan</w:t>
      </w:r>
      <w:r w:rsidRPr="001B74ED">
        <w:rPr>
          <w:lang w:val="cs-CZ"/>
        </w:rPr>
        <w:t>ci [22], na kterou odkazuje [19] a neuvažují s navazující vnitřní impedancí instalace.</w:t>
      </w:r>
    </w:p>
    <w:p w:rsidR="00672F8C" w:rsidRPr="001B74ED" w:rsidRDefault="00C63C54">
      <w:pPr>
        <w:pStyle w:val="Zkladntext"/>
        <w:ind w:left="627"/>
        <w:rPr>
          <w:lang w:val="cs-CZ"/>
        </w:rPr>
      </w:pPr>
      <w:r w:rsidRPr="001B74ED">
        <w:rPr>
          <w:lang w:val="cs-CZ"/>
        </w:rPr>
        <w:t>Další normy [23] a [24] doplňují požadavky na zařízení pro proudovou oblast do 75 A.</w:t>
      </w:r>
    </w:p>
    <w:p w:rsidR="00672F8C" w:rsidRPr="001B74ED" w:rsidRDefault="00672F8C">
      <w:pPr>
        <w:pStyle w:val="Zkladntext"/>
        <w:spacing w:before="11"/>
        <w:rPr>
          <w:sz w:val="23"/>
          <w:lang w:val="cs-CZ"/>
        </w:rPr>
      </w:pPr>
    </w:p>
    <w:p w:rsidR="00672F8C" w:rsidRPr="001B74ED" w:rsidRDefault="00C63C54">
      <w:pPr>
        <w:ind w:left="627" w:right="187"/>
        <w:jc w:val="both"/>
        <w:rPr>
          <w:i/>
          <w:sz w:val="24"/>
          <w:lang w:val="cs-CZ"/>
        </w:rPr>
      </w:pPr>
      <w:r w:rsidRPr="001B74ED">
        <w:rPr>
          <w:i/>
          <w:sz w:val="24"/>
          <w:lang w:val="cs-CZ"/>
        </w:rPr>
        <w:t xml:space="preserve">Poznámka: Zařízení, která jsou zkoušena podle těchto norem dodržují za stanovených </w:t>
      </w:r>
      <w:r w:rsidRPr="001B74ED">
        <w:rPr>
          <w:i/>
          <w:sz w:val="24"/>
          <w:lang w:val="cs-CZ"/>
        </w:rPr>
        <w:t xml:space="preserve">podmínek v nich uvedené mezní hodnoty pro harmonické, změny napětí, kolísání napětí a </w:t>
      </w:r>
      <w:proofErr w:type="spellStart"/>
      <w:r w:rsidRPr="001B74ED">
        <w:rPr>
          <w:i/>
          <w:sz w:val="24"/>
          <w:lang w:val="cs-CZ"/>
        </w:rPr>
        <w:t>flikr</w:t>
      </w:r>
      <w:proofErr w:type="spellEnd"/>
      <w:r w:rsidRPr="001B74ED">
        <w:rPr>
          <w:i/>
          <w:sz w:val="24"/>
          <w:lang w:val="cs-CZ"/>
        </w:rPr>
        <w:t>. Posouzení připojitelnosti těchto zařízení PLDS je tím velmi usnadněno, protože není zapotřebí posuzovat očekávané zpětné vlivy na základě technických dat, funkcí a</w:t>
      </w:r>
      <w:r w:rsidRPr="001B74ED">
        <w:rPr>
          <w:i/>
          <w:sz w:val="24"/>
          <w:lang w:val="cs-CZ"/>
        </w:rPr>
        <w:t xml:space="preserve"> způsobu provozu. Zpravidla je potřeba pouze posoudit, zda v předpokládaném odběrném místě jsou splněny výrobcem uvedené minimální podmínky pro poměry v síti (impedance sítě nebo zkratový výkon)</w:t>
      </w:r>
    </w:p>
    <w:p w:rsidR="00672F8C" w:rsidRPr="001B74ED" w:rsidRDefault="00C63C54">
      <w:pPr>
        <w:pStyle w:val="Zkladntext"/>
        <w:ind w:left="628" w:right="288"/>
        <w:rPr>
          <w:lang w:val="cs-CZ"/>
        </w:rPr>
      </w:pPr>
      <w:r w:rsidRPr="001B74ED">
        <w:rPr>
          <w:lang w:val="cs-CZ"/>
        </w:rPr>
        <w:t xml:space="preserve">Při zvažování, zda je u zařízení zapotřebí podrobněji posuzovat zpětné vlivy na síť </w:t>
      </w:r>
      <w:proofErr w:type="spellStart"/>
      <w:r w:rsidRPr="001B74ED">
        <w:rPr>
          <w:lang w:val="cs-CZ"/>
        </w:rPr>
        <w:t>nn</w:t>
      </w:r>
      <w:proofErr w:type="spellEnd"/>
      <w:r w:rsidRPr="001B74ED">
        <w:rPr>
          <w:lang w:val="cs-CZ"/>
        </w:rPr>
        <w:t xml:space="preserve"> slouží rozhodovací schéma na obr.1</w:t>
      </w:r>
    </w:p>
    <w:p w:rsidR="00672F8C" w:rsidRPr="001B74ED" w:rsidRDefault="00672F8C">
      <w:pPr>
        <w:rPr>
          <w:lang w:val="cs-CZ"/>
        </w:rPr>
        <w:sectPr w:rsidR="00672F8C" w:rsidRPr="001B74ED">
          <w:footerReference w:type="default" r:id="rId8"/>
          <w:pgSz w:w="11900" w:h="16840"/>
          <w:pgMar w:top="1060" w:right="1220" w:bottom="1220" w:left="1220" w:header="0" w:footer="1037" w:gutter="0"/>
          <w:pgNumType w:start="10"/>
          <w:cols w:space="708"/>
        </w:sectPr>
      </w:pPr>
    </w:p>
    <w:p w:rsidR="00672F8C" w:rsidRPr="001B74ED" w:rsidRDefault="00C63C54">
      <w:pPr>
        <w:pStyle w:val="Nadpis3"/>
        <w:numPr>
          <w:ilvl w:val="1"/>
          <w:numId w:val="10"/>
        </w:numPr>
        <w:tabs>
          <w:tab w:val="left" w:pos="771"/>
          <w:tab w:val="left" w:pos="772"/>
        </w:tabs>
        <w:spacing w:before="78" w:line="232" w:lineRule="auto"/>
        <w:ind w:right="223"/>
        <w:rPr>
          <w:lang w:val="cs-CZ"/>
        </w:rPr>
      </w:pPr>
      <w:bookmarkStart w:id="20" w:name="_TOC_250015"/>
      <w:r w:rsidRPr="001B74ED">
        <w:rPr>
          <w:lang w:val="cs-CZ"/>
        </w:rPr>
        <w:lastRenderedPageBreak/>
        <w:t>Mezní parametry zařízení zákazníků bez potřeby posuzování zpětných vlivů na síť provozovatelem</w:t>
      </w:r>
      <w:r w:rsidRPr="001B74ED">
        <w:rPr>
          <w:spacing w:val="-2"/>
          <w:lang w:val="cs-CZ"/>
        </w:rPr>
        <w:t xml:space="preserve"> </w:t>
      </w:r>
      <w:bookmarkEnd w:id="20"/>
      <w:r w:rsidRPr="001B74ED">
        <w:rPr>
          <w:lang w:val="cs-CZ"/>
        </w:rPr>
        <w:t>LDS</w:t>
      </w:r>
    </w:p>
    <w:p w:rsidR="00672F8C" w:rsidRPr="001B74ED" w:rsidRDefault="00672F8C">
      <w:pPr>
        <w:pStyle w:val="Zkladntext"/>
        <w:spacing w:before="3"/>
        <w:rPr>
          <w:b/>
          <w:sz w:val="21"/>
          <w:lang w:val="cs-CZ"/>
        </w:rPr>
      </w:pPr>
    </w:p>
    <w:p w:rsidR="00672F8C" w:rsidRPr="001B74ED" w:rsidRDefault="00C63C54">
      <w:pPr>
        <w:pStyle w:val="Nadpis2"/>
        <w:numPr>
          <w:ilvl w:val="2"/>
          <w:numId w:val="10"/>
        </w:numPr>
        <w:tabs>
          <w:tab w:val="left" w:pos="915"/>
          <w:tab w:val="left" w:pos="916"/>
        </w:tabs>
        <w:rPr>
          <w:lang w:val="cs-CZ"/>
        </w:rPr>
      </w:pPr>
      <w:bookmarkStart w:id="21" w:name="_TOC_250014"/>
      <w:r w:rsidRPr="001B74ED">
        <w:rPr>
          <w:lang w:val="cs-CZ"/>
        </w:rPr>
        <w:t>Výkonové hranice pro</w:t>
      </w:r>
      <w:r w:rsidRPr="001B74ED">
        <w:rPr>
          <w:spacing w:val="-4"/>
          <w:lang w:val="cs-CZ"/>
        </w:rPr>
        <w:t xml:space="preserve"> </w:t>
      </w:r>
      <w:bookmarkEnd w:id="21"/>
      <w:r w:rsidRPr="001B74ED">
        <w:rPr>
          <w:lang w:val="cs-CZ"/>
        </w:rPr>
        <w:t>harmonické</w:t>
      </w:r>
    </w:p>
    <w:p w:rsidR="00672F8C" w:rsidRPr="001B74ED" w:rsidRDefault="00672F8C">
      <w:pPr>
        <w:pStyle w:val="Zkladntext"/>
        <w:rPr>
          <w:b/>
          <w:sz w:val="20"/>
          <w:lang w:val="cs-CZ"/>
        </w:rPr>
      </w:pPr>
    </w:p>
    <w:p w:rsidR="00672F8C" w:rsidRPr="001B74ED" w:rsidRDefault="00672F8C">
      <w:pPr>
        <w:pStyle w:val="Zkladntext"/>
        <w:spacing w:before="6"/>
        <w:rPr>
          <w:b/>
          <w:sz w:val="14"/>
          <w:lang w:val="cs-CZ"/>
        </w:rPr>
      </w:pPr>
    </w:p>
    <w:tbl>
      <w:tblPr>
        <w:tblStyle w:val="TableNormal"/>
        <w:tblW w:w="0" w:type="auto"/>
        <w:tblInd w:w="8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225"/>
        <w:gridCol w:w="4149"/>
      </w:tblGrid>
      <w:tr w:rsidR="00672F8C" w:rsidRPr="001B74ED">
        <w:trPr>
          <w:trHeight w:val="492"/>
        </w:trPr>
        <w:tc>
          <w:tcPr>
            <w:tcW w:w="4225" w:type="dxa"/>
            <w:tcBorders>
              <w:right w:val="single" w:sz="12" w:space="0" w:color="000000"/>
            </w:tcBorders>
          </w:tcPr>
          <w:p w:rsidR="00672F8C" w:rsidRPr="001B74ED" w:rsidRDefault="00C63C54">
            <w:pPr>
              <w:pStyle w:val="TableParagraph"/>
              <w:spacing w:before="124"/>
              <w:ind w:left="1402" w:right="1373"/>
              <w:rPr>
                <w:sz w:val="20"/>
                <w:lang w:val="cs-CZ"/>
              </w:rPr>
            </w:pPr>
            <w:r w:rsidRPr="001B74ED">
              <w:rPr>
                <w:sz w:val="20"/>
                <w:lang w:val="cs-CZ"/>
              </w:rPr>
              <w:t>Způsob</w:t>
            </w:r>
            <w:r w:rsidRPr="001B74ED">
              <w:rPr>
                <w:sz w:val="20"/>
                <w:lang w:val="cs-CZ"/>
              </w:rPr>
              <w:t xml:space="preserve"> připojení</w:t>
            </w:r>
          </w:p>
        </w:tc>
        <w:tc>
          <w:tcPr>
            <w:tcW w:w="4149" w:type="dxa"/>
            <w:tcBorders>
              <w:left w:val="single" w:sz="12" w:space="0" w:color="000000"/>
            </w:tcBorders>
          </w:tcPr>
          <w:p w:rsidR="00672F8C" w:rsidRPr="001B74ED" w:rsidRDefault="00C63C54">
            <w:pPr>
              <w:pStyle w:val="TableParagraph"/>
              <w:spacing w:before="124"/>
              <w:ind w:left="980" w:right="935"/>
              <w:rPr>
                <w:sz w:val="20"/>
                <w:lang w:val="cs-CZ"/>
              </w:rPr>
            </w:pPr>
            <w:r w:rsidRPr="001B74ED">
              <w:rPr>
                <w:sz w:val="20"/>
                <w:lang w:val="cs-CZ"/>
              </w:rPr>
              <w:t>Maximální přípojný výkon</w:t>
            </w:r>
          </w:p>
        </w:tc>
      </w:tr>
      <w:tr w:rsidR="00672F8C" w:rsidRPr="001B74ED">
        <w:trPr>
          <w:trHeight w:val="374"/>
        </w:trPr>
        <w:tc>
          <w:tcPr>
            <w:tcW w:w="4225" w:type="dxa"/>
            <w:tcBorders>
              <w:bottom w:val="single" w:sz="12" w:space="0" w:color="000000"/>
              <w:right w:val="single" w:sz="12" w:space="0" w:color="000000"/>
            </w:tcBorders>
          </w:tcPr>
          <w:p w:rsidR="00672F8C" w:rsidRPr="001B74ED" w:rsidRDefault="00C63C54">
            <w:pPr>
              <w:pStyle w:val="TableParagraph"/>
              <w:spacing w:line="218" w:lineRule="exact"/>
              <w:ind w:left="1402" w:right="1373"/>
              <w:rPr>
                <w:sz w:val="20"/>
                <w:lang w:val="cs-CZ"/>
              </w:rPr>
            </w:pPr>
            <w:proofErr w:type="gramStart"/>
            <w:r w:rsidRPr="001B74ED">
              <w:rPr>
                <w:sz w:val="20"/>
                <w:lang w:val="cs-CZ"/>
              </w:rPr>
              <w:t>L – N</w:t>
            </w:r>
            <w:proofErr w:type="gramEnd"/>
          </w:p>
        </w:tc>
        <w:tc>
          <w:tcPr>
            <w:tcW w:w="4149" w:type="dxa"/>
            <w:tcBorders>
              <w:left w:val="single" w:sz="12" w:space="0" w:color="000000"/>
              <w:bottom w:val="single" w:sz="12" w:space="0" w:color="000000"/>
            </w:tcBorders>
          </w:tcPr>
          <w:p w:rsidR="00672F8C" w:rsidRPr="001B74ED" w:rsidRDefault="00C63C54">
            <w:pPr>
              <w:pStyle w:val="TableParagraph"/>
              <w:spacing w:line="218" w:lineRule="exact"/>
              <w:ind w:left="979" w:right="935"/>
              <w:rPr>
                <w:sz w:val="20"/>
                <w:lang w:val="cs-CZ"/>
              </w:rPr>
            </w:pPr>
            <w:r w:rsidRPr="001B74ED">
              <w:rPr>
                <w:sz w:val="20"/>
                <w:lang w:val="cs-CZ"/>
              </w:rPr>
              <w:t xml:space="preserve">1,3 </w:t>
            </w:r>
            <w:proofErr w:type="spellStart"/>
            <w:r w:rsidRPr="001B74ED">
              <w:rPr>
                <w:sz w:val="20"/>
                <w:lang w:val="cs-CZ"/>
              </w:rPr>
              <w:t>kVA</w:t>
            </w:r>
            <w:proofErr w:type="spellEnd"/>
          </w:p>
        </w:tc>
      </w:tr>
      <w:tr w:rsidR="00672F8C" w:rsidRPr="001B74ED">
        <w:trPr>
          <w:trHeight w:val="379"/>
        </w:trPr>
        <w:tc>
          <w:tcPr>
            <w:tcW w:w="4225" w:type="dxa"/>
            <w:tcBorders>
              <w:top w:val="single" w:sz="12" w:space="0" w:color="000000"/>
              <w:bottom w:val="single" w:sz="8" w:space="0" w:color="000000"/>
              <w:right w:val="single" w:sz="12" w:space="0" w:color="000000"/>
            </w:tcBorders>
          </w:tcPr>
          <w:p w:rsidR="00672F8C" w:rsidRPr="001B74ED" w:rsidRDefault="00C63C54">
            <w:pPr>
              <w:pStyle w:val="TableParagraph"/>
              <w:spacing w:line="219" w:lineRule="exact"/>
              <w:ind w:left="1402" w:right="1371"/>
              <w:rPr>
                <w:sz w:val="20"/>
                <w:lang w:val="cs-CZ"/>
              </w:rPr>
            </w:pPr>
            <w:proofErr w:type="gramStart"/>
            <w:r w:rsidRPr="001B74ED">
              <w:rPr>
                <w:sz w:val="20"/>
                <w:lang w:val="cs-CZ"/>
              </w:rPr>
              <w:t>L – L</w:t>
            </w:r>
            <w:proofErr w:type="gramEnd"/>
          </w:p>
        </w:tc>
        <w:tc>
          <w:tcPr>
            <w:tcW w:w="4149" w:type="dxa"/>
            <w:tcBorders>
              <w:top w:val="single" w:sz="12" w:space="0" w:color="000000"/>
              <w:left w:val="single" w:sz="12" w:space="0" w:color="000000"/>
              <w:bottom w:val="single" w:sz="8" w:space="0" w:color="000000"/>
            </w:tcBorders>
          </w:tcPr>
          <w:p w:rsidR="00672F8C" w:rsidRPr="001B74ED" w:rsidRDefault="00C63C54">
            <w:pPr>
              <w:pStyle w:val="TableParagraph"/>
              <w:spacing w:line="219" w:lineRule="exact"/>
              <w:ind w:left="979" w:right="935"/>
              <w:rPr>
                <w:sz w:val="20"/>
                <w:lang w:val="cs-CZ"/>
              </w:rPr>
            </w:pPr>
            <w:r w:rsidRPr="001B74ED">
              <w:rPr>
                <w:sz w:val="20"/>
                <w:lang w:val="cs-CZ"/>
              </w:rPr>
              <w:t xml:space="preserve">1,9 </w:t>
            </w:r>
            <w:proofErr w:type="spellStart"/>
            <w:r w:rsidRPr="001B74ED">
              <w:rPr>
                <w:sz w:val="20"/>
                <w:lang w:val="cs-CZ"/>
              </w:rPr>
              <w:t>kVA</w:t>
            </w:r>
            <w:proofErr w:type="spellEnd"/>
          </w:p>
        </w:tc>
      </w:tr>
      <w:tr w:rsidR="00672F8C" w:rsidRPr="001B74ED">
        <w:trPr>
          <w:trHeight w:val="379"/>
        </w:trPr>
        <w:tc>
          <w:tcPr>
            <w:tcW w:w="4225" w:type="dxa"/>
            <w:tcBorders>
              <w:top w:val="single" w:sz="8" w:space="0" w:color="000000"/>
              <w:right w:val="single" w:sz="12" w:space="0" w:color="000000"/>
            </w:tcBorders>
          </w:tcPr>
          <w:p w:rsidR="00672F8C" w:rsidRPr="001B74ED" w:rsidRDefault="00C63C54">
            <w:pPr>
              <w:pStyle w:val="TableParagraph"/>
              <w:spacing w:line="223" w:lineRule="exact"/>
              <w:ind w:left="1401" w:right="1373"/>
              <w:rPr>
                <w:sz w:val="20"/>
                <w:lang w:val="cs-CZ"/>
              </w:rPr>
            </w:pPr>
            <w:proofErr w:type="gramStart"/>
            <w:r w:rsidRPr="001B74ED">
              <w:rPr>
                <w:sz w:val="20"/>
                <w:lang w:val="cs-CZ"/>
              </w:rPr>
              <w:t>L – L</w:t>
            </w:r>
            <w:proofErr w:type="gramEnd"/>
            <w:r w:rsidRPr="001B74ED">
              <w:rPr>
                <w:sz w:val="20"/>
                <w:lang w:val="cs-CZ"/>
              </w:rPr>
              <w:t xml:space="preserve"> – L (– N)</w:t>
            </w:r>
          </w:p>
        </w:tc>
        <w:tc>
          <w:tcPr>
            <w:tcW w:w="4149" w:type="dxa"/>
            <w:tcBorders>
              <w:top w:val="single" w:sz="8" w:space="0" w:color="000000"/>
              <w:left w:val="single" w:sz="12" w:space="0" w:color="000000"/>
            </w:tcBorders>
          </w:tcPr>
          <w:p w:rsidR="00672F8C" w:rsidRPr="001B74ED" w:rsidRDefault="00C63C54">
            <w:pPr>
              <w:pStyle w:val="TableParagraph"/>
              <w:spacing w:line="223" w:lineRule="exact"/>
              <w:ind w:left="979" w:right="935"/>
              <w:rPr>
                <w:sz w:val="20"/>
                <w:lang w:val="cs-CZ"/>
              </w:rPr>
            </w:pPr>
            <w:r w:rsidRPr="001B74ED">
              <w:rPr>
                <w:sz w:val="20"/>
                <w:lang w:val="cs-CZ"/>
              </w:rPr>
              <w:t xml:space="preserve">3,8 </w:t>
            </w:r>
            <w:proofErr w:type="spellStart"/>
            <w:r w:rsidRPr="001B74ED">
              <w:rPr>
                <w:sz w:val="20"/>
                <w:lang w:val="cs-CZ"/>
              </w:rPr>
              <w:t>kVA</w:t>
            </w:r>
            <w:proofErr w:type="spellEnd"/>
          </w:p>
        </w:tc>
      </w:tr>
    </w:tbl>
    <w:p w:rsidR="00672F8C" w:rsidRPr="001B74ED" w:rsidRDefault="00C63C54">
      <w:pPr>
        <w:spacing w:before="118"/>
        <w:ind w:left="903"/>
        <w:rPr>
          <w:b/>
          <w:sz w:val="20"/>
          <w:lang w:val="cs-CZ"/>
        </w:rPr>
      </w:pPr>
      <w:r w:rsidRPr="001B74ED">
        <w:rPr>
          <w:b/>
          <w:sz w:val="20"/>
          <w:lang w:val="cs-CZ"/>
        </w:rPr>
        <w:t>Tab. 1</w:t>
      </w:r>
    </w:p>
    <w:p w:rsidR="00672F8C" w:rsidRPr="001B74ED" w:rsidRDefault="00672F8C">
      <w:pPr>
        <w:pStyle w:val="Zkladntext"/>
        <w:rPr>
          <w:b/>
          <w:sz w:val="21"/>
          <w:lang w:val="cs-CZ"/>
        </w:rPr>
      </w:pPr>
    </w:p>
    <w:p w:rsidR="00672F8C" w:rsidRPr="001B74ED" w:rsidRDefault="00C63C54">
      <w:pPr>
        <w:pStyle w:val="Nadpis2"/>
        <w:numPr>
          <w:ilvl w:val="2"/>
          <w:numId w:val="10"/>
        </w:numPr>
        <w:tabs>
          <w:tab w:val="left" w:pos="915"/>
          <w:tab w:val="left" w:pos="916"/>
        </w:tabs>
        <w:rPr>
          <w:lang w:val="cs-CZ"/>
        </w:rPr>
      </w:pPr>
      <w:bookmarkStart w:id="22" w:name="_TOC_250013"/>
      <w:r w:rsidRPr="001B74ED">
        <w:rPr>
          <w:lang w:val="cs-CZ"/>
        </w:rPr>
        <w:t>Výkonové hranice pro změny</w:t>
      </w:r>
      <w:r w:rsidRPr="001B74ED">
        <w:rPr>
          <w:spacing w:val="-2"/>
          <w:lang w:val="cs-CZ"/>
        </w:rPr>
        <w:t xml:space="preserve"> </w:t>
      </w:r>
      <w:bookmarkEnd w:id="22"/>
      <w:r w:rsidRPr="001B74ED">
        <w:rPr>
          <w:lang w:val="cs-CZ"/>
        </w:rPr>
        <w:t>napětí</w:t>
      </w:r>
    </w:p>
    <w:p w:rsidR="00672F8C" w:rsidRPr="001B74ED" w:rsidRDefault="00672F8C">
      <w:pPr>
        <w:pStyle w:val="Zkladntext"/>
        <w:rPr>
          <w:b/>
          <w:sz w:val="20"/>
          <w:lang w:val="cs-CZ"/>
        </w:rPr>
      </w:pPr>
    </w:p>
    <w:p w:rsidR="00672F8C" w:rsidRPr="001B74ED" w:rsidRDefault="00672F8C">
      <w:pPr>
        <w:pStyle w:val="Zkladntext"/>
        <w:spacing w:before="7"/>
        <w:rPr>
          <w:b/>
          <w:sz w:val="15"/>
          <w:lang w:val="cs-CZ"/>
        </w:rPr>
      </w:pPr>
    </w:p>
    <w:tbl>
      <w:tblPr>
        <w:tblStyle w:val="TableNormal"/>
        <w:tblW w:w="0" w:type="auto"/>
        <w:tblInd w:w="667" w:type="dxa"/>
        <w:tblLayout w:type="fixed"/>
        <w:tblLook w:val="01E0" w:firstRow="1" w:lastRow="1" w:firstColumn="1" w:lastColumn="1" w:noHBand="0" w:noVBand="0"/>
      </w:tblPr>
      <w:tblGrid>
        <w:gridCol w:w="1816"/>
        <w:gridCol w:w="1303"/>
        <w:gridCol w:w="1805"/>
        <w:gridCol w:w="1799"/>
      </w:tblGrid>
      <w:tr w:rsidR="00672F8C" w:rsidRPr="001B74ED">
        <w:trPr>
          <w:trHeight w:val="399"/>
        </w:trPr>
        <w:tc>
          <w:tcPr>
            <w:tcW w:w="1816" w:type="dxa"/>
            <w:tcBorders>
              <w:top w:val="single" w:sz="12" w:space="0" w:color="000000"/>
              <w:left w:val="single" w:sz="12" w:space="0" w:color="000000"/>
            </w:tcBorders>
          </w:tcPr>
          <w:p w:rsidR="00672F8C" w:rsidRPr="001B74ED" w:rsidRDefault="00C63C54">
            <w:pPr>
              <w:pStyle w:val="TableParagraph"/>
              <w:spacing w:before="108"/>
              <w:ind w:left="577"/>
              <w:jc w:val="left"/>
              <w:rPr>
                <w:sz w:val="20"/>
                <w:lang w:val="cs-CZ"/>
              </w:rPr>
            </w:pPr>
            <w:r w:rsidRPr="001B74ED">
              <w:rPr>
                <w:sz w:val="20"/>
                <w:lang w:val="cs-CZ"/>
              </w:rPr>
              <w:t>četnost</w:t>
            </w:r>
          </w:p>
        </w:tc>
        <w:tc>
          <w:tcPr>
            <w:tcW w:w="1303" w:type="dxa"/>
            <w:tcBorders>
              <w:top w:val="single" w:sz="12" w:space="0" w:color="000000"/>
            </w:tcBorders>
          </w:tcPr>
          <w:p w:rsidR="00672F8C" w:rsidRPr="001B74ED" w:rsidRDefault="00672F8C">
            <w:pPr>
              <w:pStyle w:val="TableParagraph"/>
              <w:jc w:val="left"/>
              <w:rPr>
                <w:lang w:val="cs-CZ"/>
              </w:rPr>
            </w:pPr>
          </w:p>
        </w:tc>
        <w:tc>
          <w:tcPr>
            <w:tcW w:w="1805" w:type="dxa"/>
            <w:tcBorders>
              <w:top w:val="single" w:sz="12" w:space="0" w:color="000000"/>
            </w:tcBorders>
          </w:tcPr>
          <w:p w:rsidR="00672F8C" w:rsidRPr="001B74ED" w:rsidRDefault="00C63C54">
            <w:pPr>
              <w:pStyle w:val="TableParagraph"/>
              <w:spacing w:line="225" w:lineRule="exact"/>
              <w:ind w:left="432" w:right="-15"/>
              <w:jc w:val="left"/>
              <w:rPr>
                <w:sz w:val="20"/>
                <w:lang w:val="cs-CZ"/>
              </w:rPr>
            </w:pPr>
            <w:r w:rsidRPr="001B74ED">
              <w:rPr>
                <w:sz w:val="20"/>
                <w:lang w:val="cs-CZ"/>
              </w:rPr>
              <w:t>Způsob</w:t>
            </w:r>
            <w:r w:rsidRPr="001B74ED">
              <w:rPr>
                <w:spacing w:val="-4"/>
                <w:sz w:val="20"/>
                <w:lang w:val="cs-CZ"/>
              </w:rPr>
              <w:t xml:space="preserve"> </w:t>
            </w:r>
            <w:r w:rsidRPr="001B74ED">
              <w:rPr>
                <w:sz w:val="20"/>
                <w:lang w:val="cs-CZ"/>
              </w:rPr>
              <w:t>připojení</w:t>
            </w:r>
          </w:p>
        </w:tc>
        <w:tc>
          <w:tcPr>
            <w:tcW w:w="1799" w:type="dxa"/>
            <w:tcBorders>
              <w:top w:val="single" w:sz="12" w:space="0" w:color="000000"/>
              <w:right w:val="single" w:sz="12" w:space="0" w:color="000000"/>
            </w:tcBorders>
          </w:tcPr>
          <w:p w:rsidR="00672F8C" w:rsidRPr="001B74ED" w:rsidRDefault="00672F8C">
            <w:pPr>
              <w:pStyle w:val="TableParagraph"/>
              <w:jc w:val="left"/>
              <w:rPr>
                <w:lang w:val="cs-CZ"/>
              </w:rPr>
            </w:pPr>
          </w:p>
        </w:tc>
      </w:tr>
      <w:tr w:rsidR="00672F8C" w:rsidRPr="001B74ED">
        <w:trPr>
          <w:trHeight w:val="351"/>
        </w:trPr>
        <w:tc>
          <w:tcPr>
            <w:tcW w:w="1816" w:type="dxa"/>
            <w:tcBorders>
              <w:left w:val="single" w:sz="12" w:space="0" w:color="000000"/>
            </w:tcBorders>
          </w:tcPr>
          <w:p w:rsidR="00672F8C" w:rsidRPr="001B74ED" w:rsidRDefault="00C63C54">
            <w:pPr>
              <w:pStyle w:val="TableParagraph"/>
              <w:spacing w:before="95"/>
              <w:ind w:left="503"/>
              <w:jc w:val="left"/>
              <w:rPr>
                <w:sz w:val="20"/>
                <w:lang w:val="cs-CZ"/>
              </w:rPr>
            </w:pPr>
            <w:r w:rsidRPr="001B74ED">
              <w:rPr>
                <w:sz w:val="20"/>
                <w:lang w:val="cs-CZ"/>
              </w:rPr>
              <w:t>r [1/min]</w:t>
            </w:r>
          </w:p>
        </w:tc>
        <w:tc>
          <w:tcPr>
            <w:tcW w:w="1303" w:type="dxa"/>
          </w:tcPr>
          <w:p w:rsidR="00672F8C" w:rsidRPr="001B74ED" w:rsidRDefault="00C63C54">
            <w:pPr>
              <w:pStyle w:val="TableParagraph"/>
              <w:spacing w:before="95"/>
              <w:ind w:left="485"/>
              <w:jc w:val="left"/>
              <w:rPr>
                <w:sz w:val="20"/>
                <w:lang w:val="cs-CZ"/>
              </w:rPr>
            </w:pPr>
            <w:proofErr w:type="gramStart"/>
            <w:r w:rsidRPr="001B74ED">
              <w:rPr>
                <w:sz w:val="20"/>
                <w:lang w:val="cs-CZ"/>
              </w:rPr>
              <w:t>L – N</w:t>
            </w:r>
            <w:proofErr w:type="gramEnd"/>
          </w:p>
        </w:tc>
        <w:tc>
          <w:tcPr>
            <w:tcW w:w="1805" w:type="dxa"/>
          </w:tcPr>
          <w:p w:rsidR="00672F8C" w:rsidRPr="001B74ED" w:rsidRDefault="00C63C54">
            <w:pPr>
              <w:pStyle w:val="TableParagraph"/>
              <w:spacing w:before="52"/>
              <w:ind w:left="320"/>
              <w:jc w:val="left"/>
              <w:rPr>
                <w:sz w:val="20"/>
                <w:lang w:val="cs-CZ"/>
              </w:rPr>
            </w:pPr>
            <w:proofErr w:type="gramStart"/>
            <w:r w:rsidRPr="001B74ED">
              <w:rPr>
                <w:sz w:val="20"/>
                <w:lang w:val="cs-CZ"/>
              </w:rPr>
              <w:t>L – L</w:t>
            </w:r>
            <w:proofErr w:type="gramEnd"/>
          </w:p>
        </w:tc>
        <w:tc>
          <w:tcPr>
            <w:tcW w:w="1799" w:type="dxa"/>
            <w:tcBorders>
              <w:right w:val="single" w:sz="12" w:space="0" w:color="000000"/>
            </w:tcBorders>
          </w:tcPr>
          <w:p w:rsidR="00672F8C" w:rsidRPr="001B74ED" w:rsidRDefault="00C63C54">
            <w:pPr>
              <w:pStyle w:val="TableParagraph"/>
              <w:spacing w:before="95"/>
              <w:ind w:left="361" w:right="138"/>
              <w:rPr>
                <w:sz w:val="20"/>
                <w:lang w:val="cs-CZ"/>
              </w:rPr>
            </w:pPr>
            <w:proofErr w:type="gramStart"/>
            <w:r w:rsidRPr="001B74ED">
              <w:rPr>
                <w:sz w:val="20"/>
                <w:lang w:val="cs-CZ"/>
              </w:rPr>
              <w:t>L – L</w:t>
            </w:r>
            <w:proofErr w:type="gramEnd"/>
            <w:r w:rsidRPr="001B74ED">
              <w:rPr>
                <w:sz w:val="20"/>
                <w:lang w:val="cs-CZ"/>
              </w:rPr>
              <w:t xml:space="preserve"> – L (– N)</w:t>
            </w:r>
          </w:p>
        </w:tc>
      </w:tr>
      <w:tr w:rsidR="00672F8C" w:rsidRPr="001B74ED">
        <w:trPr>
          <w:trHeight w:val="303"/>
        </w:trPr>
        <w:tc>
          <w:tcPr>
            <w:tcW w:w="1816" w:type="dxa"/>
            <w:tcBorders>
              <w:left w:val="single" w:sz="12" w:space="0" w:color="000000"/>
            </w:tcBorders>
          </w:tcPr>
          <w:p w:rsidR="00672F8C" w:rsidRPr="001B74ED" w:rsidRDefault="00C63C54">
            <w:pPr>
              <w:pStyle w:val="TableParagraph"/>
              <w:spacing w:before="43" w:line="240" w:lineRule="exact"/>
              <w:ind w:right="500"/>
              <w:jc w:val="right"/>
              <w:rPr>
                <w:sz w:val="20"/>
                <w:lang w:val="cs-CZ"/>
              </w:rPr>
            </w:pPr>
            <w:r w:rsidRPr="001B74ED">
              <w:rPr>
                <w:sz w:val="20"/>
                <w:lang w:val="cs-CZ"/>
              </w:rPr>
              <w:t xml:space="preserve">500 </w:t>
            </w:r>
            <w:proofErr w:type="gramStart"/>
            <w:r w:rsidRPr="001B74ED">
              <w:rPr>
                <w:sz w:val="20"/>
                <w:lang w:val="cs-CZ"/>
              </w:rPr>
              <w:t>&lt; r</w:t>
            </w:r>
            <w:proofErr w:type="gramEnd"/>
            <w:r w:rsidRPr="001B74ED">
              <w:rPr>
                <w:sz w:val="20"/>
                <w:lang w:val="cs-CZ"/>
              </w:rPr>
              <w:t xml:space="preserve"> </w:t>
            </w:r>
            <w:r w:rsidRPr="001B74ED">
              <w:rPr>
                <w:rFonts w:ascii="Symbol" w:hAnsi="Symbol"/>
                <w:sz w:val="20"/>
                <w:lang w:val="cs-CZ"/>
              </w:rPr>
              <w:t></w:t>
            </w:r>
            <w:r w:rsidRPr="001B74ED">
              <w:rPr>
                <w:sz w:val="20"/>
                <w:lang w:val="cs-CZ"/>
              </w:rPr>
              <w:t xml:space="preserve"> 1000</w:t>
            </w:r>
          </w:p>
        </w:tc>
        <w:tc>
          <w:tcPr>
            <w:tcW w:w="1303" w:type="dxa"/>
          </w:tcPr>
          <w:p w:rsidR="00672F8C" w:rsidRPr="001B74ED" w:rsidRDefault="00C63C54">
            <w:pPr>
              <w:pStyle w:val="TableParagraph"/>
              <w:spacing w:before="17"/>
              <w:ind w:left="423"/>
              <w:jc w:val="left"/>
              <w:rPr>
                <w:sz w:val="20"/>
                <w:lang w:val="cs-CZ"/>
              </w:rPr>
            </w:pPr>
            <w:r w:rsidRPr="001B74ED">
              <w:rPr>
                <w:sz w:val="20"/>
                <w:lang w:val="cs-CZ"/>
              </w:rPr>
              <w:t>0,4 kW</w:t>
            </w:r>
          </w:p>
        </w:tc>
        <w:tc>
          <w:tcPr>
            <w:tcW w:w="1805" w:type="dxa"/>
          </w:tcPr>
          <w:p w:rsidR="00672F8C" w:rsidRPr="001B74ED" w:rsidRDefault="00C63C54">
            <w:pPr>
              <w:pStyle w:val="TableParagraph"/>
              <w:spacing w:before="17"/>
              <w:ind w:left="812"/>
              <w:jc w:val="left"/>
              <w:rPr>
                <w:sz w:val="20"/>
                <w:lang w:val="cs-CZ"/>
              </w:rPr>
            </w:pPr>
            <w:r w:rsidRPr="001B74ED">
              <w:rPr>
                <w:sz w:val="20"/>
                <w:lang w:val="cs-CZ"/>
              </w:rPr>
              <w:t>1,0 kW</w:t>
            </w:r>
          </w:p>
        </w:tc>
        <w:tc>
          <w:tcPr>
            <w:tcW w:w="1799" w:type="dxa"/>
            <w:tcBorders>
              <w:right w:val="single" w:sz="12" w:space="0" w:color="000000"/>
            </w:tcBorders>
          </w:tcPr>
          <w:p w:rsidR="00672F8C" w:rsidRPr="001B74ED" w:rsidRDefault="00C63C54">
            <w:pPr>
              <w:pStyle w:val="TableParagraph"/>
              <w:spacing w:before="17"/>
              <w:ind w:left="360" w:right="138"/>
              <w:rPr>
                <w:sz w:val="20"/>
                <w:lang w:val="cs-CZ"/>
              </w:rPr>
            </w:pPr>
            <w:r w:rsidRPr="001B74ED">
              <w:rPr>
                <w:sz w:val="20"/>
                <w:lang w:val="cs-CZ"/>
              </w:rPr>
              <w:t>2,0 kW</w:t>
            </w:r>
          </w:p>
        </w:tc>
      </w:tr>
      <w:tr w:rsidR="00672F8C" w:rsidRPr="001B74ED">
        <w:trPr>
          <w:trHeight w:val="292"/>
        </w:trPr>
        <w:tc>
          <w:tcPr>
            <w:tcW w:w="1816" w:type="dxa"/>
            <w:tcBorders>
              <w:left w:val="single" w:sz="12" w:space="0" w:color="000000"/>
            </w:tcBorders>
          </w:tcPr>
          <w:p w:rsidR="00672F8C" w:rsidRPr="001B74ED" w:rsidRDefault="00C63C54">
            <w:pPr>
              <w:pStyle w:val="TableParagraph"/>
              <w:spacing w:before="32" w:line="240" w:lineRule="exact"/>
              <w:ind w:right="392"/>
              <w:jc w:val="right"/>
              <w:rPr>
                <w:sz w:val="20"/>
                <w:lang w:val="cs-CZ"/>
              </w:rPr>
            </w:pPr>
            <w:r w:rsidRPr="001B74ED">
              <w:rPr>
                <w:sz w:val="20"/>
                <w:lang w:val="cs-CZ"/>
              </w:rPr>
              <w:t xml:space="preserve">100 </w:t>
            </w:r>
            <w:proofErr w:type="gramStart"/>
            <w:r w:rsidRPr="001B74ED">
              <w:rPr>
                <w:sz w:val="20"/>
                <w:lang w:val="cs-CZ"/>
              </w:rPr>
              <w:t>&lt; r</w:t>
            </w:r>
            <w:proofErr w:type="gramEnd"/>
            <w:r w:rsidRPr="001B74ED">
              <w:rPr>
                <w:sz w:val="20"/>
                <w:lang w:val="cs-CZ"/>
              </w:rPr>
              <w:t xml:space="preserve"> </w:t>
            </w:r>
            <w:r w:rsidRPr="001B74ED">
              <w:rPr>
                <w:rFonts w:ascii="Symbol" w:hAnsi="Symbol"/>
                <w:sz w:val="20"/>
                <w:lang w:val="cs-CZ"/>
              </w:rPr>
              <w:t></w:t>
            </w:r>
            <w:r w:rsidRPr="001B74ED">
              <w:rPr>
                <w:sz w:val="20"/>
                <w:lang w:val="cs-CZ"/>
              </w:rPr>
              <w:t xml:space="preserve"> 500</w:t>
            </w:r>
          </w:p>
        </w:tc>
        <w:tc>
          <w:tcPr>
            <w:tcW w:w="1303" w:type="dxa"/>
          </w:tcPr>
          <w:p w:rsidR="00672F8C" w:rsidRPr="001B74ED" w:rsidRDefault="00C63C54">
            <w:pPr>
              <w:pStyle w:val="TableParagraph"/>
              <w:spacing w:before="6"/>
              <w:ind w:left="423"/>
              <w:jc w:val="left"/>
              <w:rPr>
                <w:sz w:val="20"/>
                <w:lang w:val="cs-CZ"/>
              </w:rPr>
            </w:pPr>
            <w:r w:rsidRPr="001B74ED">
              <w:rPr>
                <w:sz w:val="20"/>
                <w:lang w:val="cs-CZ"/>
              </w:rPr>
              <w:t>0,6 kW</w:t>
            </w:r>
          </w:p>
        </w:tc>
        <w:tc>
          <w:tcPr>
            <w:tcW w:w="1805" w:type="dxa"/>
          </w:tcPr>
          <w:p w:rsidR="00672F8C" w:rsidRPr="001B74ED" w:rsidRDefault="00C63C54">
            <w:pPr>
              <w:pStyle w:val="TableParagraph"/>
              <w:spacing w:before="6"/>
              <w:ind w:left="812"/>
              <w:jc w:val="left"/>
              <w:rPr>
                <w:sz w:val="20"/>
                <w:lang w:val="cs-CZ"/>
              </w:rPr>
            </w:pPr>
            <w:r w:rsidRPr="001B74ED">
              <w:rPr>
                <w:sz w:val="20"/>
                <w:lang w:val="cs-CZ"/>
              </w:rPr>
              <w:t>1,5 kW</w:t>
            </w:r>
          </w:p>
        </w:tc>
        <w:tc>
          <w:tcPr>
            <w:tcW w:w="1799" w:type="dxa"/>
            <w:tcBorders>
              <w:right w:val="single" w:sz="12" w:space="0" w:color="000000"/>
            </w:tcBorders>
          </w:tcPr>
          <w:p w:rsidR="00672F8C" w:rsidRPr="001B74ED" w:rsidRDefault="00C63C54">
            <w:pPr>
              <w:pStyle w:val="TableParagraph"/>
              <w:spacing w:before="6"/>
              <w:ind w:left="360" w:right="138"/>
              <w:rPr>
                <w:sz w:val="20"/>
                <w:lang w:val="cs-CZ"/>
              </w:rPr>
            </w:pPr>
            <w:r w:rsidRPr="001B74ED">
              <w:rPr>
                <w:sz w:val="20"/>
                <w:lang w:val="cs-CZ"/>
              </w:rPr>
              <w:t>3,2 kW</w:t>
            </w:r>
          </w:p>
        </w:tc>
      </w:tr>
      <w:tr w:rsidR="00672F8C" w:rsidRPr="001B74ED">
        <w:trPr>
          <w:trHeight w:val="292"/>
        </w:trPr>
        <w:tc>
          <w:tcPr>
            <w:tcW w:w="1816" w:type="dxa"/>
            <w:tcBorders>
              <w:left w:val="single" w:sz="12" w:space="0" w:color="000000"/>
            </w:tcBorders>
          </w:tcPr>
          <w:p w:rsidR="00672F8C" w:rsidRPr="001B74ED" w:rsidRDefault="00C63C54">
            <w:pPr>
              <w:pStyle w:val="TableParagraph"/>
              <w:spacing w:before="32" w:line="240" w:lineRule="exact"/>
              <w:ind w:right="442"/>
              <w:jc w:val="right"/>
              <w:rPr>
                <w:sz w:val="20"/>
                <w:lang w:val="cs-CZ"/>
              </w:rPr>
            </w:pPr>
            <w:r w:rsidRPr="001B74ED">
              <w:rPr>
                <w:sz w:val="20"/>
                <w:lang w:val="cs-CZ"/>
              </w:rPr>
              <w:t xml:space="preserve">50 </w:t>
            </w:r>
            <w:proofErr w:type="gramStart"/>
            <w:r w:rsidRPr="001B74ED">
              <w:rPr>
                <w:sz w:val="20"/>
                <w:lang w:val="cs-CZ"/>
              </w:rPr>
              <w:t>&lt; r</w:t>
            </w:r>
            <w:proofErr w:type="gramEnd"/>
            <w:r w:rsidRPr="001B74ED">
              <w:rPr>
                <w:sz w:val="20"/>
                <w:lang w:val="cs-CZ"/>
              </w:rPr>
              <w:t xml:space="preserve"> </w:t>
            </w:r>
            <w:r w:rsidRPr="001B74ED">
              <w:rPr>
                <w:rFonts w:ascii="Symbol" w:hAnsi="Symbol"/>
                <w:sz w:val="20"/>
                <w:lang w:val="cs-CZ"/>
              </w:rPr>
              <w:t></w:t>
            </w:r>
            <w:r w:rsidRPr="001B74ED">
              <w:rPr>
                <w:sz w:val="20"/>
                <w:lang w:val="cs-CZ"/>
              </w:rPr>
              <w:t xml:space="preserve"> 100</w:t>
            </w:r>
          </w:p>
        </w:tc>
        <w:tc>
          <w:tcPr>
            <w:tcW w:w="1303" w:type="dxa"/>
          </w:tcPr>
          <w:p w:rsidR="00672F8C" w:rsidRPr="001B74ED" w:rsidRDefault="00C63C54">
            <w:pPr>
              <w:pStyle w:val="TableParagraph"/>
              <w:spacing w:before="6"/>
              <w:ind w:left="423"/>
              <w:jc w:val="left"/>
              <w:rPr>
                <w:sz w:val="20"/>
                <w:lang w:val="cs-CZ"/>
              </w:rPr>
            </w:pPr>
            <w:r w:rsidRPr="001B74ED">
              <w:rPr>
                <w:sz w:val="20"/>
                <w:lang w:val="cs-CZ"/>
              </w:rPr>
              <w:t>1,0 kW</w:t>
            </w:r>
          </w:p>
        </w:tc>
        <w:tc>
          <w:tcPr>
            <w:tcW w:w="1805" w:type="dxa"/>
          </w:tcPr>
          <w:p w:rsidR="00672F8C" w:rsidRPr="001B74ED" w:rsidRDefault="00C63C54">
            <w:pPr>
              <w:pStyle w:val="TableParagraph"/>
              <w:spacing w:before="6"/>
              <w:ind w:left="812"/>
              <w:jc w:val="left"/>
              <w:rPr>
                <w:sz w:val="20"/>
                <w:lang w:val="cs-CZ"/>
              </w:rPr>
            </w:pPr>
            <w:r w:rsidRPr="001B74ED">
              <w:rPr>
                <w:sz w:val="20"/>
                <w:lang w:val="cs-CZ"/>
              </w:rPr>
              <w:t>2,4 kW</w:t>
            </w:r>
          </w:p>
        </w:tc>
        <w:tc>
          <w:tcPr>
            <w:tcW w:w="1799" w:type="dxa"/>
            <w:tcBorders>
              <w:right w:val="single" w:sz="12" w:space="0" w:color="000000"/>
            </w:tcBorders>
          </w:tcPr>
          <w:p w:rsidR="00672F8C" w:rsidRPr="001B74ED" w:rsidRDefault="00C63C54">
            <w:pPr>
              <w:pStyle w:val="TableParagraph"/>
              <w:spacing w:before="6"/>
              <w:ind w:left="360" w:right="138"/>
              <w:rPr>
                <w:sz w:val="20"/>
                <w:lang w:val="cs-CZ"/>
              </w:rPr>
            </w:pPr>
            <w:r w:rsidRPr="001B74ED">
              <w:rPr>
                <w:sz w:val="20"/>
                <w:lang w:val="cs-CZ"/>
              </w:rPr>
              <w:t>4,8 kW</w:t>
            </w:r>
          </w:p>
        </w:tc>
      </w:tr>
      <w:tr w:rsidR="00672F8C" w:rsidRPr="001B74ED">
        <w:trPr>
          <w:trHeight w:val="292"/>
        </w:trPr>
        <w:tc>
          <w:tcPr>
            <w:tcW w:w="1816" w:type="dxa"/>
            <w:tcBorders>
              <w:left w:val="single" w:sz="12" w:space="0" w:color="000000"/>
            </w:tcBorders>
          </w:tcPr>
          <w:p w:rsidR="00672F8C" w:rsidRPr="001B74ED" w:rsidRDefault="00C63C54">
            <w:pPr>
              <w:pStyle w:val="TableParagraph"/>
              <w:spacing w:before="32" w:line="240" w:lineRule="exact"/>
              <w:ind w:right="490"/>
              <w:jc w:val="right"/>
              <w:rPr>
                <w:sz w:val="20"/>
                <w:lang w:val="cs-CZ"/>
              </w:rPr>
            </w:pPr>
            <w:r w:rsidRPr="001B74ED">
              <w:rPr>
                <w:sz w:val="20"/>
                <w:lang w:val="cs-CZ"/>
              </w:rPr>
              <w:t xml:space="preserve">10 </w:t>
            </w:r>
            <w:proofErr w:type="gramStart"/>
            <w:r w:rsidRPr="001B74ED">
              <w:rPr>
                <w:sz w:val="20"/>
                <w:lang w:val="cs-CZ"/>
              </w:rPr>
              <w:t>&lt; r</w:t>
            </w:r>
            <w:proofErr w:type="gramEnd"/>
            <w:r w:rsidRPr="001B74ED">
              <w:rPr>
                <w:sz w:val="20"/>
                <w:lang w:val="cs-CZ"/>
              </w:rPr>
              <w:t xml:space="preserve"> </w:t>
            </w:r>
            <w:r w:rsidRPr="001B74ED">
              <w:rPr>
                <w:rFonts w:ascii="Symbol" w:hAnsi="Symbol"/>
                <w:sz w:val="20"/>
                <w:lang w:val="cs-CZ"/>
              </w:rPr>
              <w:t></w:t>
            </w:r>
            <w:r w:rsidRPr="001B74ED">
              <w:rPr>
                <w:sz w:val="20"/>
                <w:lang w:val="cs-CZ"/>
              </w:rPr>
              <w:t xml:space="preserve"> 50</w:t>
            </w:r>
          </w:p>
        </w:tc>
        <w:tc>
          <w:tcPr>
            <w:tcW w:w="1303" w:type="dxa"/>
          </w:tcPr>
          <w:p w:rsidR="00672F8C" w:rsidRPr="001B74ED" w:rsidRDefault="00C63C54">
            <w:pPr>
              <w:pStyle w:val="TableParagraph"/>
              <w:spacing w:before="6"/>
              <w:ind w:left="423"/>
              <w:jc w:val="left"/>
              <w:rPr>
                <w:sz w:val="20"/>
                <w:lang w:val="cs-CZ"/>
              </w:rPr>
            </w:pPr>
            <w:r w:rsidRPr="001B74ED">
              <w:rPr>
                <w:sz w:val="20"/>
                <w:lang w:val="cs-CZ"/>
              </w:rPr>
              <w:t>1,2 kW</w:t>
            </w:r>
          </w:p>
        </w:tc>
        <w:tc>
          <w:tcPr>
            <w:tcW w:w="1805" w:type="dxa"/>
          </w:tcPr>
          <w:p w:rsidR="00672F8C" w:rsidRPr="001B74ED" w:rsidRDefault="00C63C54">
            <w:pPr>
              <w:pStyle w:val="TableParagraph"/>
              <w:spacing w:before="6"/>
              <w:ind w:left="812"/>
              <w:jc w:val="left"/>
              <w:rPr>
                <w:sz w:val="20"/>
                <w:lang w:val="cs-CZ"/>
              </w:rPr>
            </w:pPr>
            <w:r w:rsidRPr="001B74ED">
              <w:rPr>
                <w:sz w:val="20"/>
                <w:lang w:val="cs-CZ"/>
              </w:rPr>
              <w:t>2,9 kW</w:t>
            </w:r>
          </w:p>
        </w:tc>
        <w:tc>
          <w:tcPr>
            <w:tcW w:w="1799" w:type="dxa"/>
            <w:tcBorders>
              <w:right w:val="single" w:sz="12" w:space="0" w:color="000000"/>
            </w:tcBorders>
          </w:tcPr>
          <w:p w:rsidR="00672F8C" w:rsidRPr="001B74ED" w:rsidRDefault="00C63C54">
            <w:pPr>
              <w:pStyle w:val="TableParagraph"/>
              <w:spacing w:before="6"/>
              <w:ind w:left="360" w:right="138"/>
              <w:rPr>
                <w:sz w:val="20"/>
                <w:lang w:val="cs-CZ"/>
              </w:rPr>
            </w:pPr>
            <w:r w:rsidRPr="001B74ED">
              <w:rPr>
                <w:sz w:val="20"/>
                <w:lang w:val="cs-CZ"/>
              </w:rPr>
              <w:t>5,8 kW</w:t>
            </w:r>
          </w:p>
        </w:tc>
      </w:tr>
      <w:tr w:rsidR="00672F8C" w:rsidRPr="001B74ED">
        <w:trPr>
          <w:trHeight w:val="292"/>
        </w:trPr>
        <w:tc>
          <w:tcPr>
            <w:tcW w:w="1816" w:type="dxa"/>
            <w:tcBorders>
              <w:left w:val="single" w:sz="12" w:space="0" w:color="000000"/>
            </w:tcBorders>
          </w:tcPr>
          <w:p w:rsidR="00672F8C" w:rsidRPr="001B74ED" w:rsidRDefault="00C63C54">
            <w:pPr>
              <w:pStyle w:val="TableParagraph"/>
              <w:spacing w:before="32" w:line="240" w:lineRule="exact"/>
              <w:ind w:left="464"/>
              <w:jc w:val="left"/>
              <w:rPr>
                <w:sz w:val="20"/>
                <w:lang w:val="cs-CZ"/>
              </w:rPr>
            </w:pPr>
            <w:r w:rsidRPr="001B74ED">
              <w:rPr>
                <w:sz w:val="20"/>
                <w:lang w:val="cs-CZ"/>
              </w:rPr>
              <w:t xml:space="preserve">5 </w:t>
            </w:r>
            <w:proofErr w:type="gramStart"/>
            <w:r w:rsidRPr="001B74ED">
              <w:rPr>
                <w:sz w:val="20"/>
                <w:lang w:val="cs-CZ"/>
              </w:rPr>
              <w:t>&lt; r</w:t>
            </w:r>
            <w:proofErr w:type="gramEnd"/>
            <w:r w:rsidRPr="001B74ED">
              <w:rPr>
                <w:sz w:val="20"/>
                <w:lang w:val="cs-CZ"/>
              </w:rPr>
              <w:t xml:space="preserve"> </w:t>
            </w:r>
            <w:r w:rsidRPr="001B74ED">
              <w:rPr>
                <w:rFonts w:ascii="Symbol" w:hAnsi="Symbol"/>
                <w:sz w:val="20"/>
                <w:lang w:val="cs-CZ"/>
              </w:rPr>
              <w:t></w:t>
            </w:r>
            <w:r w:rsidRPr="001B74ED">
              <w:rPr>
                <w:sz w:val="20"/>
                <w:lang w:val="cs-CZ"/>
              </w:rPr>
              <w:t xml:space="preserve"> 10</w:t>
            </w:r>
          </w:p>
        </w:tc>
        <w:tc>
          <w:tcPr>
            <w:tcW w:w="1303" w:type="dxa"/>
          </w:tcPr>
          <w:p w:rsidR="00672F8C" w:rsidRPr="001B74ED" w:rsidRDefault="00C63C54">
            <w:pPr>
              <w:pStyle w:val="TableParagraph"/>
              <w:spacing w:before="6"/>
              <w:ind w:left="423"/>
              <w:jc w:val="left"/>
              <w:rPr>
                <w:sz w:val="20"/>
                <w:lang w:val="cs-CZ"/>
              </w:rPr>
            </w:pPr>
            <w:r w:rsidRPr="001B74ED">
              <w:rPr>
                <w:sz w:val="20"/>
                <w:lang w:val="cs-CZ"/>
              </w:rPr>
              <w:t>1,7 kW</w:t>
            </w:r>
          </w:p>
        </w:tc>
        <w:tc>
          <w:tcPr>
            <w:tcW w:w="1805" w:type="dxa"/>
          </w:tcPr>
          <w:p w:rsidR="00672F8C" w:rsidRPr="001B74ED" w:rsidRDefault="00C63C54">
            <w:pPr>
              <w:pStyle w:val="TableParagraph"/>
              <w:spacing w:before="6"/>
              <w:ind w:left="812"/>
              <w:jc w:val="left"/>
              <w:rPr>
                <w:sz w:val="20"/>
                <w:lang w:val="cs-CZ"/>
              </w:rPr>
            </w:pPr>
            <w:r w:rsidRPr="001B74ED">
              <w:rPr>
                <w:sz w:val="20"/>
                <w:lang w:val="cs-CZ"/>
              </w:rPr>
              <w:t>4,3 kW</w:t>
            </w:r>
          </w:p>
        </w:tc>
        <w:tc>
          <w:tcPr>
            <w:tcW w:w="1799" w:type="dxa"/>
            <w:tcBorders>
              <w:right w:val="single" w:sz="12" w:space="0" w:color="000000"/>
            </w:tcBorders>
          </w:tcPr>
          <w:p w:rsidR="00672F8C" w:rsidRPr="001B74ED" w:rsidRDefault="00C63C54">
            <w:pPr>
              <w:pStyle w:val="TableParagraph"/>
              <w:spacing w:before="6"/>
              <w:ind w:left="360" w:right="138"/>
              <w:rPr>
                <w:sz w:val="20"/>
                <w:lang w:val="cs-CZ"/>
              </w:rPr>
            </w:pPr>
            <w:r w:rsidRPr="001B74ED">
              <w:rPr>
                <w:sz w:val="20"/>
                <w:lang w:val="cs-CZ"/>
              </w:rPr>
              <w:t>8,7 kW</w:t>
            </w:r>
          </w:p>
        </w:tc>
      </w:tr>
      <w:tr w:rsidR="00672F8C" w:rsidRPr="001B74ED">
        <w:trPr>
          <w:trHeight w:val="292"/>
        </w:trPr>
        <w:tc>
          <w:tcPr>
            <w:tcW w:w="1816" w:type="dxa"/>
            <w:tcBorders>
              <w:left w:val="single" w:sz="12" w:space="0" w:color="000000"/>
            </w:tcBorders>
          </w:tcPr>
          <w:p w:rsidR="00672F8C" w:rsidRPr="001B74ED" w:rsidRDefault="00C63C54">
            <w:pPr>
              <w:pStyle w:val="TableParagraph"/>
              <w:spacing w:before="32" w:line="240" w:lineRule="exact"/>
              <w:ind w:left="515"/>
              <w:jc w:val="left"/>
              <w:rPr>
                <w:sz w:val="20"/>
                <w:lang w:val="cs-CZ"/>
              </w:rPr>
            </w:pPr>
            <w:r w:rsidRPr="001B74ED">
              <w:rPr>
                <w:sz w:val="20"/>
                <w:lang w:val="cs-CZ"/>
              </w:rPr>
              <w:t xml:space="preserve">2 </w:t>
            </w:r>
            <w:proofErr w:type="gramStart"/>
            <w:r w:rsidRPr="001B74ED">
              <w:rPr>
                <w:sz w:val="20"/>
                <w:lang w:val="cs-CZ"/>
              </w:rPr>
              <w:t>&lt; r</w:t>
            </w:r>
            <w:proofErr w:type="gramEnd"/>
            <w:r w:rsidRPr="001B74ED">
              <w:rPr>
                <w:sz w:val="20"/>
                <w:lang w:val="cs-CZ"/>
              </w:rPr>
              <w:t xml:space="preserve"> </w:t>
            </w:r>
            <w:r w:rsidRPr="001B74ED">
              <w:rPr>
                <w:rFonts w:ascii="Symbol" w:hAnsi="Symbol"/>
                <w:sz w:val="20"/>
                <w:lang w:val="cs-CZ"/>
              </w:rPr>
              <w:t></w:t>
            </w:r>
            <w:r w:rsidRPr="001B74ED">
              <w:rPr>
                <w:sz w:val="20"/>
                <w:lang w:val="cs-CZ"/>
              </w:rPr>
              <w:t xml:space="preserve"> 5</w:t>
            </w:r>
          </w:p>
        </w:tc>
        <w:tc>
          <w:tcPr>
            <w:tcW w:w="1303" w:type="dxa"/>
          </w:tcPr>
          <w:p w:rsidR="00672F8C" w:rsidRPr="001B74ED" w:rsidRDefault="00C63C54">
            <w:pPr>
              <w:pStyle w:val="TableParagraph"/>
              <w:spacing w:before="6"/>
              <w:ind w:left="423"/>
              <w:jc w:val="left"/>
              <w:rPr>
                <w:sz w:val="20"/>
                <w:lang w:val="cs-CZ"/>
              </w:rPr>
            </w:pPr>
            <w:r w:rsidRPr="001B74ED">
              <w:rPr>
                <w:sz w:val="20"/>
                <w:lang w:val="cs-CZ"/>
              </w:rPr>
              <w:t>2,3 kW</w:t>
            </w:r>
          </w:p>
        </w:tc>
        <w:tc>
          <w:tcPr>
            <w:tcW w:w="1805" w:type="dxa"/>
          </w:tcPr>
          <w:p w:rsidR="00672F8C" w:rsidRPr="001B74ED" w:rsidRDefault="00C63C54">
            <w:pPr>
              <w:pStyle w:val="TableParagraph"/>
              <w:spacing w:before="6"/>
              <w:ind w:left="812"/>
              <w:jc w:val="left"/>
              <w:rPr>
                <w:sz w:val="20"/>
                <w:lang w:val="cs-CZ"/>
              </w:rPr>
            </w:pPr>
            <w:r w:rsidRPr="001B74ED">
              <w:rPr>
                <w:sz w:val="20"/>
                <w:lang w:val="cs-CZ"/>
              </w:rPr>
              <w:t>5,6 kW</w:t>
            </w:r>
          </w:p>
        </w:tc>
        <w:tc>
          <w:tcPr>
            <w:tcW w:w="1799" w:type="dxa"/>
            <w:tcBorders>
              <w:right w:val="single" w:sz="12" w:space="0" w:color="000000"/>
            </w:tcBorders>
          </w:tcPr>
          <w:p w:rsidR="00672F8C" w:rsidRPr="001B74ED" w:rsidRDefault="00C63C54">
            <w:pPr>
              <w:pStyle w:val="TableParagraph"/>
              <w:spacing w:before="6"/>
              <w:ind w:left="360" w:right="138"/>
              <w:rPr>
                <w:sz w:val="20"/>
                <w:lang w:val="cs-CZ"/>
              </w:rPr>
            </w:pPr>
            <w:r w:rsidRPr="001B74ED">
              <w:rPr>
                <w:sz w:val="20"/>
                <w:lang w:val="cs-CZ"/>
              </w:rPr>
              <w:t>11,3 kW</w:t>
            </w:r>
          </w:p>
        </w:tc>
      </w:tr>
      <w:tr w:rsidR="00672F8C" w:rsidRPr="001B74ED">
        <w:trPr>
          <w:trHeight w:val="292"/>
        </w:trPr>
        <w:tc>
          <w:tcPr>
            <w:tcW w:w="1816" w:type="dxa"/>
            <w:tcBorders>
              <w:left w:val="single" w:sz="12" w:space="0" w:color="000000"/>
            </w:tcBorders>
          </w:tcPr>
          <w:p w:rsidR="00672F8C" w:rsidRPr="001B74ED" w:rsidRDefault="00C63C54">
            <w:pPr>
              <w:pStyle w:val="TableParagraph"/>
              <w:spacing w:before="32" w:line="240" w:lineRule="exact"/>
              <w:ind w:left="515"/>
              <w:jc w:val="left"/>
              <w:rPr>
                <w:sz w:val="20"/>
                <w:lang w:val="cs-CZ"/>
              </w:rPr>
            </w:pPr>
            <w:r w:rsidRPr="001B74ED">
              <w:rPr>
                <w:sz w:val="20"/>
                <w:lang w:val="cs-CZ"/>
              </w:rPr>
              <w:t xml:space="preserve">1 </w:t>
            </w:r>
            <w:proofErr w:type="gramStart"/>
            <w:r w:rsidRPr="001B74ED">
              <w:rPr>
                <w:sz w:val="20"/>
                <w:lang w:val="cs-CZ"/>
              </w:rPr>
              <w:t>&lt; r</w:t>
            </w:r>
            <w:proofErr w:type="gramEnd"/>
            <w:r w:rsidRPr="001B74ED">
              <w:rPr>
                <w:sz w:val="20"/>
                <w:lang w:val="cs-CZ"/>
              </w:rPr>
              <w:t xml:space="preserve"> </w:t>
            </w:r>
            <w:r w:rsidRPr="001B74ED">
              <w:rPr>
                <w:rFonts w:ascii="Symbol" w:hAnsi="Symbol"/>
                <w:sz w:val="20"/>
                <w:lang w:val="cs-CZ"/>
              </w:rPr>
              <w:t></w:t>
            </w:r>
            <w:r w:rsidRPr="001B74ED">
              <w:rPr>
                <w:sz w:val="20"/>
                <w:lang w:val="cs-CZ"/>
              </w:rPr>
              <w:t xml:space="preserve"> 2</w:t>
            </w:r>
          </w:p>
        </w:tc>
        <w:tc>
          <w:tcPr>
            <w:tcW w:w="1303" w:type="dxa"/>
          </w:tcPr>
          <w:p w:rsidR="00672F8C" w:rsidRPr="001B74ED" w:rsidRDefault="00C63C54">
            <w:pPr>
              <w:pStyle w:val="TableParagraph"/>
              <w:spacing w:before="6"/>
              <w:ind w:left="423"/>
              <w:jc w:val="left"/>
              <w:rPr>
                <w:sz w:val="20"/>
                <w:lang w:val="cs-CZ"/>
              </w:rPr>
            </w:pPr>
            <w:r w:rsidRPr="001B74ED">
              <w:rPr>
                <w:sz w:val="20"/>
                <w:lang w:val="cs-CZ"/>
              </w:rPr>
              <w:t>2,9 kW</w:t>
            </w:r>
          </w:p>
        </w:tc>
        <w:tc>
          <w:tcPr>
            <w:tcW w:w="1805" w:type="dxa"/>
          </w:tcPr>
          <w:p w:rsidR="00672F8C" w:rsidRPr="001B74ED" w:rsidRDefault="00C63C54">
            <w:pPr>
              <w:pStyle w:val="TableParagraph"/>
              <w:spacing w:before="6"/>
              <w:ind w:left="812"/>
              <w:jc w:val="left"/>
              <w:rPr>
                <w:sz w:val="20"/>
                <w:lang w:val="cs-CZ"/>
              </w:rPr>
            </w:pPr>
            <w:r w:rsidRPr="001B74ED">
              <w:rPr>
                <w:sz w:val="20"/>
                <w:lang w:val="cs-CZ"/>
              </w:rPr>
              <w:t>7,3 kW</w:t>
            </w:r>
          </w:p>
        </w:tc>
        <w:tc>
          <w:tcPr>
            <w:tcW w:w="1799" w:type="dxa"/>
            <w:tcBorders>
              <w:right w:val="single" w:sz="12" w:space="0" w:color="000000"/>
            </w:tcBorders>
          </w:tcPr>
          <w:p w:rsidR="00672F8C" w:rsidRPr="001B74ED" w:rsidRDefault="00C63C54">
            <w:pPr>
              <w:pStyle w:val="TableParagraph"/>
              <w:spacing w:before="6"/>
              <w:ind w:left="360" w:right="138"/>
              <w:rPr>
                <w:sz w:val="20"/>
                <w:lang w:val="cs-CZ"/>
              </w:rPr>
            </w:pPr>
            <w:r w:rsidRPr="001B74ED">
              <w:rPr>
                <w:sz w:val="20"/>
                <w:lang w:val="cs-CZ"/>
              </w:rPr>
              <w:t>14,7 kW</w:t>
            </w:r>
          </w:p>
        </w:tc>
      </w:tr>
      <w:tr w:rsidR="00672F8C" w:rsidRPr="001B74ED">
        <w:trPr>
          <w:trHeight w:val="307"/>
        </w:trPr>
        <w:tc>
          <w:tcPr>
            <w:tcW w:w="1816" w:type="dxa"/>
            <w:tcBorders>
              <w:left w:val="single" w:sz="12" w:space="0" w:color="000000"/>
              <w:bottom w:val="single" w:sz="12" w:space="0" w:color="000000"/>
            </w:tcBorders>
          </w:tcPr>
          <w:p w:rsidR="00672F8C" w:rsidRPr="001B74ED" w:rsidRDefault="00C63C54">
            <w:pPr>
              <w:pStyle w:val="TableParagraph"/>
              <w:spacing w:before="32"/>
              <w:ind w:left="679" w:right="754"/>
              <w:rPr>
                <w:sz w:val="20"/>
                <w:lang w:val="cs-CZ"/>
              </w:rPr>
            </w:pPr>
            <w:r w:rsidRPr="001B74ED">
              <w:rPr>
                <w:sz w:val="20"/>
                <w:lang w:val="cs-CZ"/>
              </w:rPr>
              <w:t xml:space="preserve">r </w:t>
            </w:r>
            <w:r w:rsidRPr="001B74ED">
              <w:rPr>
                <w:rFonts w:ascii="Symbol" w:hAnsi="Symbol"/>
                <w:sz w:val="20"/>
                <w:lang w:val="cs-CZ"/>
              </w:rPr>
              <w:t></w:t>
            </w:r>
            <w:r w:rsidRPr="001B74ED">
              <w:rPr>
                <w:sz w:val="20"/>
                <w:lang w:val="cs-CZ"/>
              </w:rPr>
              <w:t>1</w:t>
            </w:r>
          </w:p>
        </w:tc>
        <w:tc>
          <w:tcPr>
            <w:tcW w:w="1303" w:type="dxa"/>
            <w:tcBorders>
              <w:bottom w:val="single" w:sz="12" w:space="0" w:color="000000"/>
            </w:tcBorders>
          </w:tcPr>
          <w:p w:rsidR="00672F8C" w:rsidRPr="001B74ED" w:rsidRDefault="00C63C54">
            <w:pPr>
              <w:pStyle w:val="TableParagraph"/>
              <w:spacing w:before="6"/>
              <w:ind w:left="423"/>
              <w:jc w:val="left"/>
              <w:rPr>
                <w:sz w:val="20"/>
                <w:lang w:val="cs-CZ"/>
              </w:rPr>
            </w:pPr>
            <w:r w:rsidRPr="001B74ED">
              <w:rPr>
                <w:sz w:val="20"/>
                <w:lang w:val="cs-CZ"/>
              </w:rPr>
              <w:t>4,0 kW</w:t>
            </w:r>
          </w:p>
        </w:tc>
        <w:tc>
          <w:tcPr>
            <w:tcW w:w="1805" w:type="dxa"/>
            <w:tcBorders>
              <w:bottom w:val="single" w:sz="12" w:space="0" w:color="000000"/>
            </w:tcBorders>
          </w:tcPr>
          <w:p w:rsidR="00672F8C" w:rsidRPr="001B74ED" w:rsidRDefault="00C63C54">
            <w:pPr>
              <w:pStyle w:val="TableParagraph"/>
              <w:spacing w:before="6"/>
              <w:ind w:left="761"/>
              <w:jc w:val="left"/>
              <w:rPr>
                <w:sz w:val="20"/>
                <w:lang w:val="cs-CZ"/>
              </w:rPr>
            </w:pPr>
            <w:r w:rsidRPr="001B74ED">
              <w:rPr>
                <w:sz w:val="20"/>
                <w:lang w:val="cs-CZ"/>
              </w:rPr>
              <w:t>10,0 kW</w:t>
            </w:r>
          </w:p>
        </w:tc>
        <w:tc>
          <w:tcPr>
            <w:tcW w:w="1799" w:type="dxa"/>
            <w:tcBorders>
              <w:bottom w:val="single" w:sz="12" w:space="0" w:color="000000"/>
              <w:right w:val="single" w:sz="12" w:space="0" w:color="000000"/>
            </w:tcBorders>
          </w:tcPr>
          <w:p w:rsidR="00672F8C" w:rsidRPr="001B74ED" w:rsidRDefault="00C63C54">
            <w:pPr>
              <w:pStyle w:val="TableParagraph"/>
              <w:spacing w:before="6"/>
              <w:ind w:left="360" w:right="138"/>
              <w:rPr>
                <w:sz w:val="20"/>
                <w:lang w:val="cs-CZ"/>
              </w:rPr>
            </w:pPr>
            <w:r w:rsidRPr="001B74ED">
              <w:rPr>
                <w:sz w:val="20"/>
                <w:lang w:val="cs-CZ"/>
              </w:rPr>
              <w:t>20,0 kW</w:t>
            </w:r>
          </w:p>
        </w:tc>
      </w:tr>
    </w:tbl>
    <w:p w:rsidR="00672F8C" w:rsidRPr="001B74ED" w:rsidRDefault="00C63C54">
      <w:pPr>
        <w:spacing w:before="103"/>
        <w:ind w:left="903"/>
        <w:rPr>
          <w:b/>
          <w:sz w:val="20"/>
          <w:lang w:val="cs-CZ"/>
        </w:rPr>
      </w:pPr>
      <w:r w:rsidRPr="001B74ED">
        <w:rPr>
          <w:b/>
          <w:sz w:val="20"/>
          <w:lang w:val="cs-CZ"/>
        </w:rPr>
        <w:t>Tab. 2</w:t>
      </w:r>
    </w:p>
    <w:p w:rsidR="00672F8C" w:rsidRPr="001B74ED" w:rsidRDefault="00672F8C">
      <w:pPr>
        <w:pStyle w:val="Zkladntext"/>
        <w:spacing w:before="1"/>
        <w:rPr>
          <w:b/>
          <w:sz w:val="21"/>
          <w:lang w:val="cs-CZ"/>
        </w:rPr>
      </w:pPr>
    </w:p>
    <w:p w:rsidR="00672F8C" w:rsidRPr="001B74ED" w:rsidRDefault="00C63C54">
      <w:pPr>
        <w:pStyle w:val="Nadpis2"/>
        <w:numPr>
          <w:ilvl w:val="2"/>
          <w:numId w:val="10"/>
        </w:numPr>
        <w:tabs>
          <w:tab w:val="left" w:pos="915"/>
          <w:tab w:val="left" w:pos="916"/>
        </w:tabs>
        <w:rPr>
          <w:lang w:val="cs-CZ"/>
        </w:rPr>
      </w:pPr>
      <w:bookmarkStart w:id="23" w:name="_TOC_250012"/>
      <w:r w:rsidRPr="001B74ED">
        <w:rPr>
          <w:lang w:val="cs-CZ"/>
        </w:rPr>
        <w:t>Elektrické</w:t>
      </w:r>
      <w:r w:rsidRPr="001B74ED">
        <w:rPr>
          <w:spacing w:val="1"/>
          <w:lang w:val="cs-CZ"/>
        </w:rPr>
        <w:t xml:space="preserve"> </w:t>
      </w:r>
      <w:bookmarkEnd w:id="23"/>
      <w:r w:rsidRPr="001B74ED">
        <w:rPr>
          <w:lang w:val="cs-CZ"/>
        </w:rPr>
        <w:t>osvětlení</w:t>
      </w:r>
    </w:p>
    <w:p w:rsidR="00672F8C" w:rsidRPr="001B74ED" w:rsidRDefault="00C63C54">
      <w:pPr>
        <w:pStyle w:val="Zkladntext"/>
        <w:spacing w:before="111"/>
        <w:ind w:left="627"/>
        <w:rPr>
          <w:lang w:val="cs-CZ"/>
        </w:rPr>
      </w:pPr>
      <w:r w:rsidRPr="001B74ED">
        <w:rPr>
          <w:lang w:val="cs-CZ"/>
        </w:rPr>
        <w:t>Žárovky a halogenová svítidla:</w:t>
      </w:r>
    </w:p>
    <w:p w:rsidR="00672F8C" w:rsidRPr="001B74ED" w:rsidRDefault="00C63C54">
      <w:pPr>
        <w:pStyle w:val="Odstavecseseznamem"/>
        <w:numPr>
          <w:ilvl w:val="0"/>
          <w:numId w:val="9"/>
        </w:numPr>
        <w:tabs>
          <w:tab w:val="left" w:pos="908"/>
          <w:tab w:val="left" w:pos="909"/>
          <w:tab w:val="left" w:pos="5151"/>
        </w:tabs>
        <w:spacing w:before="122"/>
        <w:ind w:hanging="355"/>
        <w:rPr>
          <w:sz w:val="24"/>
          <w:lang w:val="cs-CZ"/>
        </w:rPr>
      </w:pPr>
      <w:r w:rsidRPr="001B74ED">
        <w:rPr>
          <w:sz w:val="24"/>
          <w:lang w:val="cs-CZ"/>
        </w:rPr>
        <w:t>Bez</w:t>
      </w:r>
      <w:r w:rsidRPr="001B74ED">
        <w:rPr>
          <w:spacing w:val="-1"/>
          <w:sz w:val="24"/>
          <w:lang w:val="cs-CZ"/>
        </w:rPr>
        <w:t xml:space="preserve"> </w:t>
      </w:r>
      <w:r w:rsidRPr="001B74ED">
        <w:rPr>
          <w:sz w:val="24"/>
          <w:lang w:val="cs-CZ"/>
        </w:rPr>
        <w:t>řízení</w:t>
      </w:r>
      <w:r w:rsidRPr="001B74ED">
        <w:rPr>
          <w:spacing w:val="-1"/>
          <w:sz w:val="24"/>
          <w:lang w:val="cs-CZ"/>
        </w:rPr>
        <w:t xml:space="preserve"> </w:t>
      </w:r>
      <w:r w:rsidRPr="001B74ED">
        <w:rPr>
          <w:sz w:val="24"/>
          <w:lang w:val="cs-CZ"/>
        </w:rPr>
        <w:t>svítivosti</w:t>
      </w:r>
      <w:r w:rsidRPr="001B74ED">
        <w:rPr>
          <w:sz w:val="24"/>
          <w:lang w:val="cs-CZ"/>
        </w:rPr>
        <w:tab/>
        <w:t>12 kW</w:t>
      </w:r>
    </w:p>
    <w:p w:rsidR="00672F8C" w:rsidRPr="001B74ED" w:rsidRDefault="00C63C54">
      <w:pPr>
        <w:pStyle w:val="Zkladntext"/>
        <w:spacing w:before="57"/>
        <w:ind w:left="5151"/>
        <w:rPr>
          <w:lang w:val="cs-CZ"/>
        </w:rPr>
      </w:pPr>
      <w:r w:rsidRPr="001B74ED">
        <w:rPr>
          <w:lang w:val="cs-CZ"/>
        </w:rPr>
        <w:t>(max. 4 kW/fázi)</w:t>
      </w:r>
    </w:p>
    <w:p w:rsidR="00672F8C" w:rsidRPr="001B74ED" w:rsidRDefault="00C63C54">
      <w:pPr>
        <w:pStyle w:val="Odstavecseseznamem"/>
        <w:numPr>
          <w:ilvl w:val="0"/>
          <w:numId w:val="9"/>
        </w:numPr>
        <w:tabs>
          <w:tab w:val="left" w:pos="915"/>
          <w:tab w:val="left" w:pos="916"/>
          <w:tab w:val="left" w:pos="5859"/>
        </w:tabs>
        <w:spacing w:before="2"/>
        <w:ind w:left="916" w:hanging="360"/>
        <w:rPr>
          <w:sz w:val="24"/>
          <w:lang w:val="cs-CZ"/>
        </w:rPr>
      </w:pPr>
      <w:r w:rsidRPr="001B74ED">
        <w:rPr>
          <w:sz w:val="24"/>
          <w:lang w:val="cs-CZ"/>
        </w:rPr>
        <w:t>S elektronickým řízením</w:t>
      </w:r>
      <w:r w:rsidRPr="001B74ED">
        <w:rPr>
          <w:spacing w:val="-2"/>
          <w:sz w:val="24"/>
          <w:lang w:val="cs-CZ"/>
        </w:rPr>
        <w:t xml:space="preserve"> </w:t>
      </w:r>
      <w:r w:rsidRPr="001B74ED">
        <w:rPr>
          <w:sz w:val="24"/>
          <w:lang w:val="cs-CZ"/>
        </w:rPr>
        <w:t>svítivosti</w:t>
      </w:r>
      <w:r w:rsidRPr="001B74ED">
        <w:rPr>
          <w:sz w:val="24"/>
          <w:lang w:val="cs-CZ"/>
        </w:rPr>
        <w:tab/>
        <w:t>1,8 kW/zařízení</w:t>
      </w:r>
    </w:p>
    <w:p w:rsidR="00672F8C" w:rsidRPr="001B74ED" w:rsidRDefault="00C63C54">
      <w:pPr>
        <w:pStyle w:val="Zkladntext"/>
        <w:tabs>
          <w:tab w:val="left" w:pos="5859"/>
        </w:tabs>
        <w:spacing w:before="119"/>
        <w:ind w:left="627"/>
        <w:rPr>
          <w:lang w:val="cs-CZ"/>
        </w:rPr>
      </w:pPr>
      <w:r w:rsidRPr="001B74ED">
        <w:rPr>
          <w:lang w:val="cs-CZ"/>
        </w:rPr>
        <w:t>Zářivky</w:t>
      </w:r>
      <w:r w:rsidRPr="001B74ED">
        <w:rPr>
          <w:spacing w:val="-5"/>
          <w:lang w:val="cs-CZ"/>
        </w:rPr>
        <w:t xml:space="preserve"> </w:t>
      </w:r>
      <w:r w:rsidRPr="001B74ED">
        <w:rPr>
          <w:lang w:val="cs-CZ"/>
        </w:rPr>
        <w:t>včetně</w:t>
      </w:r>
      <w:r w:rsidRPr="001B74ED">
        <w:rPr>
          <w:spacing w:val="-1"/>
          <w:lang w:val="cs-CZ"/>
        </w:rPr>
        <w:t xml:space="preserve"> </w:t>
      </w:r>
      <w:r w:rsidRPr="001B74ED">
        <w:rPr>
          <w:lang w:val="cs-CZ"/>
        </w:rPr>
        <w:t>kompaktů</w:t>
      </w:r>
      <w:r w:rsidRPr="001B74ED">
        <w:rPr>
          <w:lang w:val="cs-CZ"/>
        </w:rPr>
        <w:tab/>
        <w:t>5 kW/zařízení</w:t>
      </w:r>
    </w:p>
    <w:p w:rsidR="00672F8C" w:rsidRPr="001B74ED" w:rsidRDefault="00C63C54">
      <w:pPr>
        <w:pStyle w:val="Zkladntext"/>
        <w:tabs>
          <w:tab w:val="left" w:pos="5859"/>
        </w:tabs>
        <w:ind w:left="627"/>
        <w:rPr>
          <w:lang w:val="cs-CZ"/>
        </w:rPr>
      </w:pPr>
      <w:r w:rsidRPr="001B74ED">
        <w:rPr>
          <w:lang w:val="cs-CZ"/>
        </w:rPr>
        <w:t>Světelné</w:t>
      </w:r>
      <w:r w:rsidRPr="001B74ED">
        <w:rPr>
          <w:spacing w:val="-2"/>
          <w:lang w:val="cs-CZ"/>
        </w:rPr>
        <w:t xml:space="preserve"> </w:t>
      </w:r>
      <w:r w:rsidRPr="001B74ED">
        <w:rPr>
          <w:lang w:val="cs-CZ"/>
        </w:rPr>
        <w:t>varhany</w:t>
      </w:r>
      <w:r w:rsidRPr="001B74ED">
        <w:rPr>
          <w:lang w:val="cs-CZ"/>
        </w:rPr>
        <w:tab/>
        <w:t>1,8 kW/zařízení</w:t>
      </w:r>
    </w:p>
    <w:p w:rsidR="00672F8C" w:rsidRPr="001B74ED" w:rsidRDefault="00C63C54">
      <w:pPr>
        <w:pStyle w:val="Zkladntext"/>
        <w:spacing w:before="60"/>
        <w:ind w:left="5859"/>
        <w:rPr>
          <w:lang w:val="cs-CZ"/>
        </w:rPr>
      </w:pPr>
      <w:r w:rsidRPr="001B74ED">
        <w:rPr>
          <w:lang w:val="cs-CZ"/>
        </w:rPr>
        <w:t>(max. 0,6 kW/fázi)</w:t>
      </w:r>
    </w:p>
    <w:p w:rsidR="00672F8C" w:rsidRPr="001B74ED" w:rsidRDefault="00C63C54">
      <w:pPr>
        <w:pStyle w:val="Zkladntext"/>
        <w:ind w:left="195"/>
        <w:rPr>
          <w:lang w:val="cs-CZ"/>
        </w:rPr>
      </w:pPr>
      <w:r w:rsidRPr="001B74ED">
        <w:rPr>
          <w:lang w:val="cs-CZ"/>
        </w:rPr>
        <w:t>Tab. 3</w:t>
      </w:r>
    </w:p>
    <w:p w:rsidR="00672F8C" w:rsidRPr="001B74ED" w:rsidRDefault="00672F8C">
      <w:pPr>
        <w:rPr>
          <w:lang w:val="cs-CZ"/>
        </w:rPr>
        <w:sectPr w:rsidR="00672F8C" w:rsidRPr="001B74ED">
          <w:pgSz w:w="11900" w:h="16840"/>
          <w:pgMar w:top="1360" w:right="1220" w:bottom="1220" w:left="1220" w:header="0" w:footer="1037" w:gutter="0"/>
          <w:cols w:space="708"/>
        </w:sectPr>
      </w:pPr>
    </w:p>
    <w:p w:rsidR="00672F8C" w:rsidRPr="001B74ED" w:rsidRDefault="00C63C54">
      <w:pPr>
        <w:pStyle w:val="Nadpis2"/>
        <w:numPr>
          <w:ilvl w:val="2"/>
          <w:numId w:val="10"/>
        </w:numPr>
        <w:tabs>
          <w:tab w:val="left" w:pos="915"/>
          <w:tab w:val="left" w:pos="916"/>
        </w:tabs>
        <w:spacing w:before="72"/>
        <w:rPr>
          <w:lang w:val="cs-CZ"/>
        </w:rPr>
      </w:pPr>
      <w:bookmarkStart w:id="24" w:name="_TOC_250011"/>
      <w:r w:rsidRPr="001B74ED">
        <w:rPr>
          <w:lang w:val="cs-CZ"/>
        </w:rPr>
        <w:lastRenderedPageBreak/>
        <w:t>Elektrické</w:t>
      </w:r>
      <w:r w:rsidRPr="001B74ED">
        <w:rPr>
          <w:spacing w:val="1"/>
          <w:lang w:val="cs-CZ"/>
        </w:rPr>
        <w:t xml:space="preserve"> </w:t>
      </w:r>
      <w:bookmarkEnd w:id="24"/>
      <w:r w:rsidRPr="001B74ED">
        <w:rPr>
          <w:lang w:val="cs-CZ"/>
        </w:rPr>
        <w:t>topení</w:t>
      </w:r>
    </w:p>
    <w:p w:rsidR="00672F8C" w:rsidRPr="001B74ED" w:rsidRDefault="00C63C54">
      <w:pPr>
        <w:pStyle w:val="Zkladntext"/>
        <w:spacing w:before="115"/>
        <w:ind w:left="627"/>
        <w:rPr>
          <w:lang w:val="cs-CZ"/>
        </w:rPr>
      </w:pPr>
      <w:r w:rsidRPr="001B74ED">
        <w:rPr>
          <w:lang w:val="cs-CZ"/>
        </w:rPr>
        <w:t>Zařízení s malou četností spínání (r</w:t>
      </w:r>
      <w:r w:rsidRPr="001B74ED">
        <w:rPr>
          <w:rFonts w:ascii="Symbol" w:hAnsi="Symbol"/>
          <w:lang w:val="cs-CZ"/>
        </w:rPr>
        <w:t></w:t>
      </w:r>
      <w:r w:rsidRPr="001B74ED">
        <w:rPr>
          <w:lang w:val="cs-CZ"/>
        </w:rPr>
        <w:t xml:space="preserve"> 1/min)</w:t>
      </w:r>
    </w:p>
    <w:p w:rsidR="00672F8C" w:rsidRPr="001B74ED" w:rsidRDefault="00672F8C">
      <w:pPr>
        <w:pStyle w:val="Zkladntext"/>
        <w:spacing w:before="10"/>
        <w:rPr>
          <w:sz w:val="5"/>
          <w:lang w:val="cs-CZ"/>
        </w:rPr>
      </w:pPr>
    </w:p>
    <w:tbl>
      <w:tblPr>
        <w:tblStyle w:val="TableNormal"/>
        <w:tblW w:w="0" w:type="auto"/>
        <w:tblInd w:w="4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074"/>
        <w:gridCol w:w="4286"/>
      </w:tblGrid>
      <w:tr w:rsidR="00672F8C" w:rsidRPr="001B74ED">
        <w:trPr>
          <w:trHeight w:val="492"/>
        </w:trPr>
        <w:tc>
          <w:tcPr>
            <w:tcW w:w="4074" w:type="dxa"/>
          </w:tcPr>
          <w:p w:rsidR="00672F8C" w:rsidRPr="001B74ED" w:rsidRDefault="00C63C54">
            <w:pPr>
              <w:pStyle w:val="TableParagraph"/>
              <w:spacing w:before="124"/>
              <w:ind w:right="1306"/>
              <w:jc w:val="right"/>
              <w:rPr>
                <w:sz w:val="20"/>
                <w:lang w:val="cs-CZ"/>
              </w:rPr>
            </w:pPr>
            <w:r w:rsidRPr="001B74ED">
              <w:rPr>
                <w:sz w:val="20"/>
                <w:lang w:val="cs-CZ"/>
              </w:rPr>
              <w:t>Způsob připojení</w:t>
            </w:r>
          </w:p>
        </w:tc>
        <w:tc>
          <w:tcPr>
            <w:tcW w:w="4286" w:type="dxa"/>
          </w:tcPr>
          <w:p w:rsidR="00672F8C" w:rsidRPr="001B74ED" w:rsidRDefault="00C63C54">
            <w:pPr>
              <w:pStyle w:val="TableParagraph"/>
              <w:spacing w:before="124"/>
              <w:ind w:left="1002" w:right="965"/>
              <w:rPr>
                <w:sz w:val="20"/>
                <w:lang w:val="cs-CZ"/>
              </w:rPr>
            </w:pPr>
            <w:r w:rsidRPr="001B74ED">
              <w:rPr>
                <w:sz w:val="20"/>
                <w:lang w:val="cs-CZ"/>
              </w:rPr>
              <w:t>Maximální přípustný výkon</w:t>
            </w:r>
          </w:p>
        </w:tc>
      </w:tr>
      <w:tr w:rsidR="00672F8C" w:rsidRPr="001B74ED">
        <w:trPr>
          <w:trHeight w:val="254"/>
        </w:trPr>
        <w:tc>
          <w:tcPr>
            <w:tcW w:w="4074" w:type="dxa"/>
            <w:tcBorders>
              <w:bottom w:val="single" w:sz="12" w:space="0" w:color="000000"/>
            </w:tcBorders>
          </w:tcPr>
          <w:p w:rsidR="00672F8C" w:rsidRPr="001B74ED" w:rsidRDefault="00C63C54">
            <w:pPr>
              <w:pStyle w:val="TableParagraph"/>
              <w:spacing w:line="218" w:lineRule="exact"/>
              <w:ind w:left="1780" w:right="1741"/>
              <w:rPr>
                <w:sz w:val="20"/>
                <w:lang w:val="cs-CZ"/>
              </w:rPr>
            </w:pPr>
            <w:proofErr w:type="gramStart"/>
            <w:r w:rsidRPr="001B74ED">
              <w:rPr>
                <w:sz w:val="20"/>
                <w:lang w:val="cs-CZ"/>
              </w:rPr>
              <w:t>L – N</w:t>
            </w:r>
            <w:proofErr w:type="gramEnd"/>
          </w:p>
        </w:tc>
        <w:tc>
          <w:tcPr>
            <w:tcW w:w="4286" w:type="dxa"/>
            <w:tcBorders>
              <w:bottom w:val="single" w:sz="12" w:space="0" w:color="000000"/>
            </w:tcBorders>
          </w:tcPr>
          <w:p w:rsidR="00672F8C" w:rsidRPr="001B74ED" w:rsidRDefault="00C63C54">
            <w:pPr>
              <w:pStyle w:val="TableParagraph"/>
              <w:spacing w:line="218" w:lineRule="exact"/>
              <w:ind w:left="1002" w:right="965"/>
              <w:rPr>
                <w:sz w:val="20"/>
                <w:lang w:val="cs-CZ"/>
              </w:rPr>
            </w:pPr>
            <w:r w:rsidRPr="001B74ED">
              <w:rPr>
                <w:sz w:val="20"/>
                <w:lang w:val="cs-CZ"/>
              </w:rPr>
              <w:t>4 kW</w:t>
            </w:r>
          </w:p>
        </w:tc>
      </w:tr>
      <w:tr w:rsidR="00672F8C" w:rsidRPr="001B74ED">
        <w:trPr>
          <w:trHeight w:val="259"/>
        </w:trPr>
        <w:tc>
          <w:tcPr>
            <w:tcW w:w="4074" w:type="dxa"/>
            <w:tcBorders>
              <w:top w:val="single" w:sz="12" w:space="0" w:color="000000"/>
              <w:bottom w:val="single" w:sz="8" w:space="0" w:color="000000"/>
            </w:tcBorders>
          </w:tcPr>
          <w:p w:rsidR="00672F8C" w:rsidRPr="001B74ED" w:rsidRDefault="00C63C54">
            <w:pPr>
              <w:pStyle w:val="TableParagraph"/>
              <w:spacing w:line="219" w:lineRule="exact"/>
              <w:ind w:left="1780" w:right="1739"/>
              <w:rPr>
                <w:sz w:val="20"/>
                <w:lang w:val="cs-CZ"/>
              </w:rPr>
            </w:pPr>
            <w:proofErr w:type="gramStart"/>
            <w:r w:rsidRPr="001B74ED">
              <w:rPr>
                <w:sz w:val="20"/>
                <w:lang w:val="cs-CZ"/>
              </w:rPr>
              <w:t>L – L</w:t>
            </w:r>
            <w:proofErr w:type="gramEnd"/>
          </w:p>
        </w:tc>
        <w:tc>
          <w:tcPr>
            <w:tcW w:w="4286" w:type="dxa"/>
            <w:tcBorders>
              <w:top w:val="single" w:sz="12" w:space="0" w:color="000000"/>
              <w:bottom w:val="single" w:sz="8" w:space="0" w:color="000000"/>
            </w:tcBorders>
          </w:tcPr>
          <w:p w:rsidR="00672F8C" w:rsidRPr="001B74ED" w:rsidRDefault="00C63C54">
            <w:pPr>
              <w:pStyle w:val="TableParagraph"/>
              <w:spacing w:line="219" w:lineRule="exact"/>
              <w:ind w:left="1002" w:right="965"/>
              <w:rPr>
                <w:sz w:val="20"/>
                <w:lang w:val="cs-CZ"/>
              </w:rPr>
            </w:pPr>
            <w:r w:rsidRPr="001B74ED">
              <w:rPr>
                <w:sz w:val="20"/>
                <w:lang w:val="cs-CZ"/>
              </w:rPr>
              <w:t>10 kW</w:t>
            </w:r>
          </w:p>
        </w:tc>
      </w:tr>
      <w:tr w:rsidR="00672F8C" w:rsidRPr="001B74ED">
        <w:trPr>
          <w:trHeight w:val="259"/>
        </w:trPr>
        <w:tc>
          <w:tcPr>
            <w:tcW w:w="4074" w:type="dxa"/>
            <w:tcBorders>
              <w:top w:val="single" w:sz="8" w:space="0" w:color="000000"/>
            </w:tcBorders>
          </w:tcPr>
          <w:p w:rsidR="00672F8C" w:rsidRPr="001B74ED" w:rsidRDefault="00C63C54">
            <w:pPr>
              <w:pStyle w:val="TableParagraph"/>
              <w:spacing w:line="223" w:lineRule="exact"/>
              <w:ind w:right="1372"/>
              <w:jc w:val="right"/>
              <w:rPr>
                <w:sz w:val="20"/>
                <w:lang w:val="cs-CZ"/>
              </w:rPr>
            </w:pPr>
            <w:proofErr w:type="gramStart"/>
            <w:r w:rsidRPr="001B74ED">
              <w:rPr>
                <w:sz w:val="20"/>
                <w:lang w:val="cs-CZ"/>
              </w:rPr>
              <w:t>L – L</w:t>
            </w:r>
            <w:proofErr w:type="gramEnd"/>
            <w:r w:rsidRPr="001B74ED">
              <w:rPr>
                <w:sz w:val="20"/>
                <w:lang w:val="cs-CZ"/>
              </w:rPr>
              <w:t xml:space="preserve"> – L (– N)</w:t>
            </w:r>
          </w:p>
        </w:tc>
        <w:tc>
          <w:tcPr>
            <w:tcW w:w="4286" w:type="dxa"/>
            <w:tcBorders>
              <w:top w:val="single" w:sz="8" w:space="0" w:color="000000"/>
            </w:tcBorders>
          </w:tcPr>
          <w:p w:rsidR="00672F8C" w:rsidRPr="001B74ED" w:rsidRDefault="00C63C54">
            <w:pPr>
              <w:pStyle w:val="TableParagraph"/>
              <w:spacing w:line="223" w:lineRule="exact"/>
              <w:ind w:left="1001" w:right="965"/>
              <w:rPr>
                <w:sz w:val="20"/>
                <w:lang w:val="cs-CZ"/>
              </w:rPr>
            </w:pPr>
            <w:r w:rsidRPr="001B74ED">
              <w:rPr>
                <w:sz w:val="20"/>
                <w:lang w:val="cs-CZ"/>
              </w:rPr>
              <w:t>20 kW</w:t>
            </w:r>
          </w:p>
        </w:tc>
      </w:tr>
    </w:tbl>
    <w:p w:rsidR="00672F8C" w:rsidRPr="001B74ED" w:rsidRDefault="00C63C54">
      <w:pPr>
        <w:spacing w:before="118"/>
        <w:ind w:left="903"/>
        <w:rPr>
          <w:b/>
          <w:sz w:val="20"/>
          <w:lang w:val="cs-CZ"/>
        </w:rPr>
      </w:pPr>
      <w:r w:rsidRPr="001B74ED">
        <w:rPr>
          <w:b/>
          <w:sz w:val="20"/>
          <w:lang w:val="cs-CZ"/>
        </w:rPr>
        <w:t>Tab. 4</w:t>
      </w:r>
    </w:p>
    <w:p w:rsidR="00672F8C" w:rsidRPr="001B74ED" w:rsidRDefault="00672F8C">
      <w:pPr>
        <w:pStyle w:val="Zkladntext"/>
        <w:spacing w:before="1"/>
        <w:rPr>
          <w:b/>
          <w:sz w:val="21"/>
          <w:lang w:val="cs-CZ"/>
        </w:rPr>
      </w:pPr>
    </w:p>
    <w:p w:rsidR="00672F8C" w:rsidRPr="001B74ED" w:rsidRDefault="00C63C54">
      <w:pPr>
        <w:pStyle w:val="Nadpis2"/>
        <w:numPr>
          <w:ilvl w:val="2"/>
          <w:numId w:val="10"/>
        </w:numPr>
        <w:tabs>
          <w:tab w:val="left" w:pos="915"/>
          <w:tab w:val="left" w:pos="916"/>
        </w:tabs>
        <w:rPr>
          <w:lang w:val="cs-CZ"/>
        </w:rPr>
      </w:pPr>
      <w:bookmarkStart w:id="25" w:name="_TOC_250010"/>
      <w:r w:rsidRPr="001B74ED">
        <w:rPr>
          <w:lang w:val="cs-CZ"/>
        </w:rPr>
        <w:t>Tepelná čerpadla, chladničky nebo</w:t>
      </w:r>
      <w:r w:rsidRPr="001B74ED">
        <w:rPr>
          <w:spacing w:val="-3"/>
          <w:lang w:val="cs-CZ"/>
        </w:rPr>
        <w:t xml:space="preserve"> </w:t>
      </w:r>
      <w:bookmarkEnd w:id="25"/>
      <w:r w:rsidRPr="001B74ED">
        <w:rPr>
          <w:lang w:val="cs-CZ"/>
        </w:rPr>
        <w:t>klimatizace</w:t>
      </w:r>
    </w:p>
    <w:p w:rsidR="00672F8C" w:rsidRPr="001B74ED" w:rsidRDefault="00672F8C">
      <w:pPr>
        <w:pStyle w:val="Zkladntext"/>
        <w:spacing w:before="4"/>
        <w:rPr>
          <w:b/>
          <w:sz w:val="10"/>
          <w:lang w:val="cs-CZ"/>
        </w:rPr>
      </w:pPr>
    </w:p>
    <w:tbl>
      <w:tblPr>
        <w:tblStyle w:val="TableNormal"/>
        <w:tblW w:w="0" w:type="auto"/>
        <w:tblInd w:w="5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110"/>
        <w:gridCol w:w="4253"/>
      </w:tblGrid>
      <w:tr w:rsidR="00672F8C" w:rsidRPr="001B74ED">
        <w:trPr>
          <w:trHeight w:val="492"/>
        </w:trPr>
        <w:tc>
          <w:tcPr>
            <w:tcW w:w="4110" w:type="dxa"/>
            <w:tcBorders>
              <w:right w:val="single" w:sz="12" w:space="0" w:color="000000"/>
            </w:tcBorders>
          </w:tcPr>
          <w:p w:rsidR="00672F8C" w:rsidRPr="001B74ED" w:rsidRDefault="00C63C54">
            <w:pPr>
              <w:pStyle w:val="TableParagraph"/>
              <w:spacing w:before="126"/>
              <w:ind w:left="1344" w:right="1315"/>
              <w:rPr>
                <w:sz w:val="20"/>
                <w:lang w:val="cs-CZ"/>
              </w:rPr>
            </w:pPr>
            <w:r w:rsidRPr="001B74ED">
              <w:rPr>
                <w:sz w:val="20"/>
                <w:lang w:val="cs-CZ"/>
              </w:rPr>
              <w:t>Způsob připojení</w:t>
            </w:r>
          </w:p>
        </w:tc>
        <w:tc>
          <w:tcPr>
            <w:tcW w:w="4253" w:type="dxa"/>
            <w:tcBorders>
              <w:left w:val="single" w:sz="12" w:space="0" w:color="000000"/>
            </w:tcBorders>
          </w:tcPr>
          <w:p w:rsidR="00672F8C" w:rsidRPr="001B74ED" w:rsidRDefault="00C63C54">
            <w:pPr>
              <w:pStyle w:val="TableParagraph"/>
              <w:spacing w:before="126"/>
              <w:ind w:left="618" w:right="574"/>
              <w:rPr>
                <w:sz w:val="20"/>
                <w:lang w:val="cs-CZ"/>
              </w:rPr>
            </w:pPr>
            <w:r w:rsidRPr="001B74ED">
              <w:rPr>
                <w:sz w:val="20"/>
                <w:lang w:val="cs-CZ"/>
              </w:rPr>
              <w:t>Maximální přípustný záběrový proud</w:t>
            </w:r>
          </w:p>
        </w:tc>
      </w:tr>
      <w:tr w:rsidR="00672F8C" w:rsidRPr="001B74ED">
        <w:trPr>
          <w:trHeight w:val="257"/>
        </w:trPr>
        <w:tc>
          <w:tcPr>
            <w:tcW w:w="4110" w:type="dxa"/>
            <w:tcBorders>
              <w:bottom w:val="single" w:sz="8" w:space="0" w:color="000000"/>
              <w:right w:val="single" w:sz="12" w:space="0" w:color="000000"/>
            </w:tcBorders>
          </w:tcPr>
          <w:p w:rsidR="00672F8C" w:rsidRPr="001B74ED" w:rsidRDefault="00C63C54">
            <w:pPr>
              <w:pStyle w:val="TableParagraph"/>
              <w:spacing w:line="220" w:lineRule="exact"/>
              <w:ind w:left="1344" w:right="1315"/>
              <w:rPr>
                <w:sz w:val="20"/>
                <w:lang w:val="cs-CZ"/>
              </w:rPr>
            </w:pPr>
            <w:proofErr w:type="gramStart"/>
            <w:r w:rsidRPr="001B74ED">
              <w:rPr>
                <w:sz w:val="20"/>
                <w:lang w:val="cs-CZ"/>
              </w:rPr>
              <w:t>L – N</w:t>
            </w:r>
            <w:proofErr w:type="gramEnd"/>
          </w:p>
        </w:tc>
        <w:tc>
          <w:tcPr>
            <w:tcW w:w="4253" w:type="dxa"/>
            <w:tcBorders>
              <w:left w:val="single" w:sz="12" w:space="0" w:color="000000"/>
              <w:bottom w:val="single" w:sz="8" w:space="0" w:color="000000"/>
            </w:tcBorders>
          </w:tcPr>
          <w:p w:rsidR="00672F8C" w:rsidRPr="001B74ED" w:rsidRDefault="00C63C54">
            <w:pPr>
              <w:pStyle w:val="TableParagraph"/>
              <w:spacing w:line="220" w:lineRule="exact"/>
              <w:ind w:left="618" w:right="568"/>
              <w:rPr>
                <w:sz w:val="20"/>
                <w:lang w:val="cs-CZ"/>
              </w:rPr>
            </w:pPr>
            <w:r w:rsidRPr="001B74ED">
              <w:rPr>
                <w:sz w:val="20"/>
                <w:lang w:val="cs-CZ"/>
              </w:rPr>
              <w:t>24 A</w:t>
            </w:r>
          </w:p>
        </w:tc>
      </w:tr>
      <w:tr w:rsidR="00672F8C" w:rsidRPr="001B74ED">
        <w:trPr>
          <w:trHeight w:val="261"/>
        </w:trPr>
        <w:tc>
          <w:tcPr>
            <w:tcW w:w="4110" w:type="dxa"/>
            <w:tcBorders>
              <w:top w:val="single" w:sz="8" w:space="0" w:color="000000"/>
              <w:right w:val="single" w:sz="12" w:space="0" w:color="000000"/>
            </w:tcBorders>
          </w:tcPr>
          <w:p w:rsidR="00672F8C" w:rsidRPr="001B74ED" w:rsidRDefault="00C63C54">
            <w:pPr>
              <w:pStyle w:val="TableParagraph"/>
              <w:spacing w:line="225" w:lineRule="exact"/>
              <w:ind w:left="1343" w:right="1315"/>
              <w:rPr>
                <w:sz w:val="20"/>
                <w:lang w:val="cs-CZ"/>
              </w:rPr>
            </w:pPr>
            <w:proofErr w:type="gramStart"/>
            <w:r w:rsidRPr="001B74ED">
              <w:rPr>
                <w:sz w:val="20"/>
                <w:lang w:val="cs-CZ"/>
              </w:rPr>
              <w:t>L – L</w:t>
            </w:r>
            <w:proofErr w:type="gramEnd"/>
            <w:r w:rsidRPr="001B74ED">
              <w:rPr>
                <w:sz w:val="20"/>
                <w:lang w:val="cs-CZ"/>
              </w:rPr>
              <w:t xml:space="preserve"> – L (– N)</w:t>
            </w:r>
          </w:p>
        </w:tc>
        <w:tc>
          <w:tcPr>
            <w:tcW w:w="4253" w:type="dxa"/>
            <w:tcBorders>
              <w:top w:val="single" w:sz="8" w:space="0" w:color="000000"/>
              <w:left w:val="single" w:sz="12" w:space="0" w:color="000000"/>
            </w:tcBorders>
          </w:tcPr>
          <w:p w:rsidR="00672F8C" w:rsidRPr="001B74ED" w:rsidRDefault="00C63C54">
            <w:pPr>
              <w:pStyle w:val="TableParagraph"/>
              <w:spacing w:line="225" w:lineRule="exact"/>
              <w:ind w:left="618" w:right="568"/>
              <w:rPr>
                <w:sz w:val="20"/>
                <w:lang w:val="cs-CZ"/>
              </w:rPr>
            </w:pPr>
            <w:r w:rsidRPr="001B74ED">
              <w:rPr>
                <w:sz w:val="20"/>
                <w:lang w:val="cs-CZ"/>
              </w:rPr>
              <w:t>41 A</w:t>
            </w:r>
          </w:p>
        </w:tc>
      </w:tr>
    </w:tbl>
    <w:p w:rsidR="00672F8C" w:rsidRPr="001B74ED" w:rsidRDefault="00C63C54">
      <w:pPr>
        <w:spacing w:before="118"/>
        <w:ind w:left="903"/>
        <w:rPr>
          <w:b/>
          <w:sz w:val="20"/>
          <w:lang w:val="cs-CZ"/>
        </w:rPr>
      </w:pPr>
      <w:r w:rsidRPr="001B74ED">
        <w:rPr>
          <w:b/>
          <w:sz w:val="20"/>
          <w:lang w:val="cs-CZ"/>
        </w:rPr>
        <w:t>Tab. 4</w:t>
      </w:r>
    </w:p>
    <w:p w:rsidR="00672F8C" w:rsidRPr="001B74ED" w:rsidRDefault="00672F8C">
      <w:pPr>
        <w:pStyle w:val="Zkladntext"/>
        <w:rPr>
          <w:b/>
          <w:sz w:val="22"/>
          <w:lang w:val="cs-CZ"/>
        </w:rPr>
      </w:pPr>
    </w:p>
    <w:p w:rsidR="00672F8C" w:rsidRPr="001B74ED" w:rsidRDefault="00672F8C">
      <w:pPr>
        <w:pStyle w:val="Zkladntext"/>
        <w:rPr>
          <w:b/>
          <w:sz w:val="22"/>
          <w:lang w:val="cs-CZ"/>
        </w:rPr>
      </w:pPr>
    </w:p>
    <w:p w:rsidR="00672F8C" w:rsidRPr="001B74ED" w:rsidRDefault="00C63C54">
      <w:pPr>
        <w:pStyle w:val="Nadpis2"/>
        <w:numPr>
          <w:ilvl w:val="2"/>
          <w:numId w:val="10"/>
        </w:numPr>
        <w:tabs>
          <w:tab w:val="left" w:pos="915"/>
          <w:tab w:val="left" w:pos="916"/>
        </w:tabs>
        <w:spacing w:before="129"/>
        <w:rPr>
          <w:lang w:val="cs-CZ"/>
        </w:rPr>
      </w:pPr>
      <w:bookmarkStart w:id="26" w:name="_TOC_250009"/>
      <w:r w:rsidRPr="001B74ED">
        <w:rPr>
          <w:lang w:val="cs-CZ"/>
        </w:rPr>
        <w:t>Elektrické</w:t>
      </w:r>
      <w:r w:rsidRPr="001B74ED">
        <w:rPr>
          <w:spacing w:val="1"/>
          <w:lang w:val="cs-CZ"/>
        </w:rPr>
        <w:t xml:space="preserve"> </w:t>
      </w:r>
      <w:bookmarkEnd w:id="26"/>
      <w:r w:rsidRPr="001B74ED">
        <w:rPr>
          <w:lang w:val="cs-CZ"/>
        </w:rPr>
        <w:t>pohony</w:t>
      </w:r>
    </w:p>
    <w:p w:rsidR="00672F8C" w:rsidRPr="001B74ED" w:rsidRDefault="00C63C54">
      <w:pPr>
        <w:pStyle w:val="Zkladntext"/>
        <w:spacing w:before="114" w:after="7" w:line="292" w:lineRule="auto"/>
        <w:ind w:left="196" w:right="5418"/>
        <w:rPr>
          <w:lang w:val="cs-CZ"/>
        </w:rPr>
      </w:pPr>
      <w:r w:rsidRPr="001B74ED">
        <w:rPr>
          <w:lang w:val="cs-CZ"/>
        </w:rPr>
        <w:t xml:space="preserve">Meze pro </w:t>
      </w:r>
      <w:proofErr w:type="gramStart"/>
      <w:r w:rsidRPr="001B74ED">
        <w:rPr>
          <w:lang w:val="cs-CZ"/>
        </w:rPr>
        <w:t>výkon</w:t>
      </w:r>
      <w:proofErr w:type="gramEnd"/>
      <w:r w:rsidRPr="001B74ED">
        <w:rPr>
          <w:lang w:val="cs-CZ"/>
        </w:rPr>
        <w:t xml:space="preserve"> popř. rozběhový proud Pohony s usměrňovači</w:t>
      </w:r>
    </w:p>
    <w:tbl>
      <w:tblPr>
        <w:tblStyle w:val="TableNormal"/>
        <w:tblW w:w="0" w:type="auto"/>
        <w:tblInd w:w="5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110"/>
        <w:gridCol w:w="4253"/>
      </w:tblGrid>
      <w:tr w:rsidR="00672F8C" w:rsidRPr="001B74ED">
        <w:trPr>
          <w:trHeight w:val="492"/>
        </w:trPr>
        <w:tc>
          <w:tcPr>
            <w:tcW w:w="4110" w:type="dxa"/>
            <w:tcBorders>
              <w:right w:val="single" w:sz="12" w:space="0" w:color="000000"/>
            </w:tcBorders>
          </w:tcPr>
          <w:p w:rsidR="00672F8C" w:rsidRPr="001B74ED" w:rsidRDefault="00C63C54">
            <w:pPr>
              <w:pStyle w:val="TableParagraph"/>
              <w:spacing w:before="124"/>
              <w:ind w:left="1344" w:right="1315"/>
              <w:rPr>
                <w:sz w:val="20"/>
                <w:lang w:val="cs-CZ"/>
              </w:rPr>
            </w:pPr>
            <w:r w:rsidRPr="001B74ED">
              <w:rPr>
                <w:sz w:val="20"/>
                <w:lang w:val="cs-CZ"/>
              </w:rPr>
              <w:t>Způsob připojení</w:t>
            </w:r>
          </w:p>
        </w:tc>
        <w:tc>
          <w:tcPr>
            <w:tcW w:w="4253" w:type="dxa"/>
            <w:tcBorders>
              <w:left w:val="single" w:sz="12" w:space="0" w:color="000000"/>
            </w:tcBorders>
          </w:tcPr>
          <w:p w:rsidR="00672F8C" w:rsidRPr="001B74ED" w:rsidRDefault="00C63C54">
            <w:pPr>
              <w:pStyle w:val="TableParagraph"/>
              <w:spacing w:before="124"/>
              <w:ind w:left="618" w:right="569"/>
              <w:rPr>
                <w:sz w:val="20"/>
                <w:lang w:val="cs-CZ"/>
              </w:rPr>
            </w:pPr>
            <w:r w:rsidRPr="001B74ED">
              <w:rPr>
                <w:sz w:val="20"/>
                <w:lang w:val="cs-CZ"/>
              </w:rPr>
              <w:t>Maximální přípustný výkon</w:t>
            </w:r>
          </w:p>
        </w:tc>
      </w:tr>
      <w:tr w:rsidR="00672F8C" w:rsidRPr="001B74ED">
        <w:trPr>
          <w:trHeight w:val="257"/>
        </w:trPr>
        <w:tc>
          <w:tcPr>
            <w:tcW w:w="4110" w:type="dxa"/>
            <w:tcBorders>
              <w:bottom w:val="single" w:sz="8" w:space="0" w:color="000000"/>
              <w:right w:val="single" w:sz="12" w:space="0" w:color="000000"/>
            </w:tcBorders>
          </w:tcPr>
          <w:p w:rsidR="00672F8C" w:rsidRPr="001B74ED" w:rsidRDefault="00C63C54">
            <w:pPr>
              <w:pStyle w:val="TableParagraph"/>
              <w:spacing w:line="220" w:lineRule="exact"/>
              <w:ind w:left="1344" w:right="1315"/>
              <w:rPr>
                <w:sz w:val="20"/>
                <w:lang w:val="cs-CZ"/>
              </w:rPr>
            </w:pPr>
            <w:proofErr w:type="gramStart"/>
            <w:r w:rsidRPr="001B74ED">
              <w:rPr>
                <w:sz w:val="20"/>
                <w:lang w:val="cs-CZ"/>
              </w:rPr>
              <w:t>L – N</w:t>
            </w:r>
            <w:proofErr w:type="gramEnd"/>
          </w:p>
        </w:tc>
        <w:tc>
          <w:tcPr>
            <w:tcW w:w="4253" w:type="dxa"/>
            <w:tcBorders>
              <w:left w:val="single" w:sz="12" w:space="0" w:color="000000"/>
              <w:bottom w:val="single" w:sz="8" w:space="0" w:color="000000"/>
            </w:tcBorders>
          </w:tcPr>
          <w:p w:rsidR="00672F8C" w:rsidRPr="001B74ED" w:rsidRDefault="00C63C54">
            <w:pPr>
              <w:pStyle w:val="TableParagraph"/>
              <w:spacing w:line="220" w:lineRule="exact"/>
              <w:ind w:left="618" w:right="568"/>
              <w:rPr>
                <w:sz w:val="20"/>
                <w:lang w:val="cs-CZ"/>
              </w:rPr>
            </w:pPr>
            <w:r w:rsidRPr="001B74ED">
              <w:rPr>
                <w:sz w:val="20"/>
                <w:lang w:val="cs-CZ"/>
              </w:rPr>
              <w:t xml:space="preserve">1,3 </w:t>
            </w:r>
            <w:proofErr w:type="spellStart"/>
            <w:r w:rsidRPr="001B74ED">
              <w:rPr>
                <w:sz w:val="20"/>
                <w:lang w:val="cs-CZ"/>
              </w:rPr>
              <w:t>kVA</w:t>
            </w:r>
            <w:proofErr w:type="spellEnd"/>
          </w:p>
        </w:tc>
      </w:tr>
      <w:tr w:rsidR="00672F8C" w:rsidRPr="001B74ED">
        <w:trPr>
          <w:trHeight w:val="259"/>
        </w:trPr>
        <w:tc>
          <w:tcPr>
            <w:tcW w:w="4110" w:type="dxa"/>
            <w:tcBorders>
              <w:top w:val="single" w:sz="8" w:space="0" w:color="000000"/>
              <w:right w:val="single" w:sz="12" w:space="0" w:color="000000"/>
            </w:tcBorders>
          </w:tcPr>
          <w:p w:rsidR="00672F8C" w:rsidRPr="001B74ED" w:rsidRDefault="00C63C54">
            <w:pPr>
              <w:pStyle w:val="TableParagraph"/>
              <w:spacing w:line="225" w:lineRule="exact"/>
              <w:ind w:left="1343" w:right="1315"/>
              <w:rPr>
                <w:sz w:val="20"/>
                <w:lang w:val="cs-CZ"/>
              </w:rPr>
            </w:pPr>
            <w:proofErr w:type="gramStart"/>
            <w:r w:rsidRPr="001B74ED">
              <w:rPr>
                <w:sz w:val="20"/>
                <w:lang w:val="cs-CZ"/>
              </w:rPr>
              <w:t>L – L</w:t>
            </w:r>
            <w:proofErr w:type="gramEnd"/>
            <w:r w:rsidRPr="001B74ED">
              <w:rPr>
                <w:sz w:val="20"/>
                <w:lang w:val="cs-CZ"/>
              </w:rPr>
              <w:t xml:space="preserve"> – L (– N)</w:t>
            </w:r>
          </w:p>
        </w:tc>
        <w:tc>
          <w:tcPr>
            <w:tcW w:w="4253" w:type="dxa"/>
            <w:tcBorders>
              <w:top w:val="single" w:sz="8" w:space="0" w:color="000000"/>
              <w:left w:val="single" w:sz="12" w:space="0" w:color="000000"/>
            </w:tcBorders>
          </w:tcPr>
          <w:p w:rsidR="00672F8C" w:rsidRPr="001B74ED" w:rsidRDefault="00C63C54">
            <w:pPr>
              <w:pStyle w:val="TableParagraph"/>
              <w:spacing w:line="225" w:lineRule="exact"/>
              <w:ind w:left="618" w:right="568"/>
              <w:rPr>
                <w:sz w:val="20"/>
                <w:lang w:val="cs-CZ"/>
              </w:rPr>
            </w:pPr>
            <w:r w:rsidRPr="001B74ED">
              <w:rPr>
                <w:sz w:val="20"/>
                <w:lang w:val="cs-CZ"/>
              </w:rPr>
              <w:t xml:space="preserve">3,8 </w:t>
            </w:r>
            <w:proofErr w:type="spellStart"/>
            <w:r w:rsidRPr="001B74ED">
              <w:rPr>
                <w:sz w:val="20"/>
                <w:lang w:val="cs-CZ"/>
              </w:rPr>
              <w:t>kVA</w:t>
            </w:r>
            <w:proofErr w:type="spellEnd"/>
          </w:p>
        </w:tc>
      </w:tr>
    </w:tbl>
    <w:p w:rsidR="00672F8C" w:rsidRPr="001B74ED" w:rsidRDefault="00C63C54">
      <w:pPr>
        <w:spacing w:before="118"/>
        <w:ind w:left="903"/>
        <w:rPr>
          <w:b/>
          <w:sz w:val="20"/>
          <w:lang w:val="cs-CZ"/>
        </w:rPr>
      </w:pPr>
      <w:r w:rsidRPr="001B74ED">
        <w:rPr>
          <w:b/>
          <w:sz w:val="20"/>
          <w:lang w:val="cs-CZ"/>
        </w:rPr>
        <w:t>Tab. 6</w:t>
      </w:r>
    </w:p>
    <w:p w:rsidR="00672F8C" w:rsidRPr="001B74ED" w:rsidRDefault="00672F8C">
      <w:pPr>
        <w:pStyle w:val="Zkladntext"/>
        <w:rPr>
          <w:b/>
          <w:sz w:val="21"/>
          <w:lang w:val="cs-CZ"/>
        </w:rPr>
      </w:pPr>
    </w:p>
    <w:p w:rsidR="00672F8C" w:rsidRPr="001B74ED" w:rsidRDefault="00C63C54">
      <w:pPr>
        <w:pStyle w:val="Nadpis2"/>
        <w:numPr>
          <w:ilvl w:val="2"/>
          <w:numId w:val="10"/>
        </w:numPr>
        <w:tabs>
          <w:tab w:val="left" w:pos="915"/>
          <w:tab w:val="left" w:pos="916"/>
        </w:tabs>
        <w:rPr>
          <w:lang w:val="cs-CZ"/>
        </w:rPr>
      </w:pPr>
      <w:bookmarkStart w:id="27" w:name="_TOC_250008"/>
      <w:r w:rsidRPr="001B74ED">
        <w:rPr>
          <w:lang w:val="cs-CZ"/>
        </w:rPr>
        <w:t xml:space="preserve">Meze pro výkon </w:t>
      </w:r>
      <w:proofErr w:type="spellStart"/>
      <w:proofErr w:type="gramStart"/>
      <w:r w:rsidRPr="001B74ED">
        <w:rPr>
          <w:lang w:val="cs-CZ"/>
        </w:rPr>
        <w:t>popř.rozběhový</w:t>
      </w:r>
      <w:proofErr w:type="spellEnd"/>
      <w:proofErr w:type="gramEnd"/>
      <w:r w:rsidRPr="001B74ED">
        <w:rPr>
          <w:spacing w:val="1"/>
          <w:lang w:val="cs-CZ"/>
        </w:rPr>
        <w:t xml:space="preserve"> </w:t>
      </w:r>
      <w:bookmarkEnd w:id="27"/>
      <w:r w:rsidRPr="001B74ED">
        <w:rPr>
          <w:lang w:val="cs-CZ"/>
        </w:rPr>
        <w:t>proud</w:t>
      </w:r>
    </w:p>
    <w:p w:rsidR="00672F8C" w:rsidRPr="001B74ED" w:rsidRDefault="00672F8C">
      <w:pPr>
        <w:pStyle w:val="Zkladntext"/>
        <w:rPr>
          <w:b/>
          <w:sz w:val="20"/>
          <w:lang w:val="cs-CZ"/>
        </w:rPr>
      </w:pPr>
    </w:p>
    <w:p w:rsidR="00672F8C" w:rsidRPr="001B74ED" w:rsidRDefault="00672F8C">
      <w:pPr>
        <w:pStyle w:val="Zkladntext"/>
        <w:spacing w:before="7"/>
        <w:rPr>
          <w:b/>
          <w:sz w:val="10"/>
          <w:lang w:val="cs-CZ"/>
        </w:rPr>
      </w:pPr>
    </w:p>
    <w:tbl>
      <w:tblPr>
        <w:tblStyle w:val="TableNormal"/>
        <w:tblW w:w="0" w:type="auto"/>
        <w:tblInd w:w="5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89"/>
        <w:gridCol w:w="3072"/>
        <w:gridCol w:w="3402"/>
      </w:tblGrid>
      <w:tr w:rsidR="00672F8C" w:rsidRPr="001B74ED">
        <w:trPr>
          <w:trHeight w:val="430"/>
        </w:trPr>
        <w:tc>
          <w:tcPr>
            <w:tcW w:w="1889" w:type="dxa"/>
            <w:vMerge w:val="restart"/>
            <w:tcBorders>
              <w:right w:val="single" w:sz="8" w:space="0" w:color="000000"/>
            </w:tcBorders>
          </w:tcPr>
          <w:p w:rsidR="00672F8C" w:rsidRPr="001B74ED" w:rsidRDefault="00C63C54">
            <w:pPr>
              <w:pStyle w:val="TableParagraph"/>
              <w:spacing w:before="102"/>
              <w:ind w:left="423" w:right="401"/>
              <w:rPr>
                <w:sz w:val="20"/>
                <w:lang w:val="cs-CZ"/>
              </w:rPr>
            </w:pPr>
            <w:r w:rsidRPr="001B74ED">
              <w:rPr>
                <w:sz w:val="20"/>
                <w:lang w:val="cs-CZ"/>
              </w:rPr>
              <w:t>četnost r</w:t>
            </w:r>
          </w:p>
          <w:p w:rsidR="00672F8C" w:rsidRPr="001B74ED" w:rsidRDefault="00C63C54">
            <w:pPr>
              <w:pStyle w:val="TableParagraph"/>
              <w:spacing w:before="157"/>
              <w:ind w:left="423" w:right="399"/>
              <w:rPr>
                <w:sz w:val="20"/>
                <w:lang w:val="cs-CZ"/>
              </w:rPr>
            </w:pPr>
            <w:r w:rsidRPr="001B74ED">
              <w:rPr>
                <w:sz w:val="20"/>
                <w:lang w:val="cs-CZ"/>
              </w:rPr>
              <w:t>1/h</w:t>
            </w:r>
          </w:p>
        </w:tc>
        <w:tc>
          <w:tcPr>
            <w:tcW w:w="6474" w:type="dxa"/>
            <w:gridSpan w:val="2"/>
            <w:tcBorders>
              <w:left w:val="single" w:sz="8" w:space="0" w:color="000000"/>
              <w:bottom w:val="nil"/>
            </w:tcBorders>
          </w:tcPr>
          <w:p w:rsidR="00672F8C" w:rsidRPr="001B74ED" w:rsidRDefault="00C63C54">
            <w:pPr>
              <w:pStyle w:val="TableParagraph"/>
              <w:spacing w:line="218" w:lineRule="exact"/>
              <w:ind w:left="2537" w:right="2491"/>
              <w:rPr>
                <w:sz w:val="20"/>
                <w:lang w:val="cs-CZ"/>
              </w:rPr>
            </w:pPr>
            <w:r w:rsidRPr="001B74ED">
              <w:rPr>
                <w:sz w:val="20"/>
                <w:lang w:val="cs-CZ"/>
              </w:rPr>
              <w:t>Způsob připojení</w:t>
            </w:r>
          </w:p>
        </w:tc>
      </w:tr>
      <w:tr w:rsidR="00672F8C" w:rsidRPr="001B74ED">
        <w:trPr>
          <w:trHeight w:val="285"/>
        </w:trPr>
        <w:tc>
          <w:tcPr>
            <w:tcW w:w="1889" w:type="dxa"/>
            <w:vMerge/>
            <w:tcBorders>
              <w:top w:val="nil"/>
              <w:right w:val="single" w:sz="8" w:space="0" w:color="000000"/>
            </w:tcBorders>
          </w:tcPr>
          <w:p w:rsidR="00672F8C" w:rsidRPr="001B74ED" w:rsidRDefault="00672F8C">
            <w:pPr>
              <w:rPr>
                <w:sz w:val="2"/>
                <w:szCs w:val="2"/>
                <w:lang w:val="cs-CZ"/>
              </w:rPr>
            </w:pPr>
          </w:p>
        </w:tc>
        <w:tc>
          <w:tcPr>
            <w:tcW w:w="3072" w:type="dxa"/>
            <w:tcBorders>
              <w:top w:val="nil"/>
              <w:left w:val="single" w:sz="8" w:space="0" w:color="000000"/>
              <w:right w:val="single" w:sz="8" w:space="0" w:color="000000"/>
            </w:tcBorders>
          </w:tcPr>
          <w:p w:rsidR="00672F8C" w:rsidRPr="001B74ED" w:rsidRDefault="00C63C54">
            <w:pPr>
              <w:pStyle w:val="TableParagraph"/>
              <w:spacing w:before="14"/>
              <w:ind w:left="1175" w:right="1143"/>
              <w:rPr>
                <w:sz w:val="20"/>
                <w:lang w:val="cs-CZ"/>
              </w:rPr>
            </w:pPr>
            <w:proofErr w:type="gramStart"/>
            <w:r w:rsidRPr="001B74ED">
              <w:rPr>
                <w:sz w:val="20"/>
                <w:lang w:val="cs-CZ"/>
              </w:rPr>
              <w:t>L – N</w:t>
            </w:r>
            <w:proofErr w:type="gramEnd"/>
          </w:p>
        </w:tc>
        <w:tc>
          <w:tcPr>
            <w:tcW w:w="3402" w:type="dxa"/>
            <w:tcBorders>
              <w:top w:val="nil"/>
              <w:left w:val="single" w:sz="8" w:space="0" w:color="000000"/>
            </w:tcBorders>
          </w:tcPr>
          <w:p w:rsidR="00672F8C" w:rsidRPr="001B74ED" w:rsidRDefault="00C63C54">
            <w:pPr>
              <w:pStyle w:val="TableParagraph"/>
              <w:spacing w:line="201" w:lineRule="exact"/>
              <w:ind w:left="1062" w:right="1017"/>
              <w:rPr>
                <w:sz w:val="20"/>
                <w:lang w:val="cs-CZ"/>
              </w:rPr>
            </w:pPr>
            <w:proofErr w:type="gramStart"/>
            <w:r w:rsidRPr="001B74ED">
              <w:rPr>
                <w:sz w:val="20"/>
                <w:lang w:val="cs-CZ"/>
              </w:rPr>
              <w:t>L – L</w:t>
            </w:r>
            <w:proofErr w:type="gramEnd"/>
            <w:r w:rsidRPr="001B74ED">
              <w:rPr>
                <w:sz w:val="20"/>
                <w:lang w:val="cs-CZ"/>
              </w:rPr>
              <w:t xml:space="preserve"> – L (- N)</w:t>
            </w:r>
          </w:p>
        </w:tc>
      </w:tr>
      <w:tr w:rsidR="00672F8C" w:rsidRPr="001B74ED">
        <w:trPr>
          <w:trHeight w:val="287"/>
        </w:trPr>
        <w:tc>
          <w:tcPr>
            <w:tcW w:w="1889" w:type="dxa"/>
            <w:tcBorders>
              <w:bottom w:val="single" w:sz="8" w:space="0" w:color="000000"/>
              <w:right w:val="single" w:sz="8" w:space="0" w:color="000000"/>
            </w:tcBorders>
          </w:tcPr>
          <w:p w:rsidR="00672F8C" w:rsidRPr="001B74ED" w:rsidRDefault="00C63C54">
            <w:pPr>
              <w:pStyle w:val="TableParagraph"/>
              <w:spacing w:before="20"/>
              <w:ind w:left="423" w:right="401"/>
              <w:rPr>
                <w:sz w:val="20"/>
                <w:lang w:val="cs-CZ"/>
              </w:rPr>
            </w:pPr>
            <w:proofErr w:type="gramStart"/>
            <w:r w:rsidRPr="001B74ED">
              <w:rPr>
                <w:sz w:val="20"/>
                <w:lang w:val="cs-CZ"/>
              </w:rPr>
              <w:t>&lt; 1</w:t>
            </w:r>
            <w:proofErr w:type="gramEnd"/>
          </w:p>
        </w:tc>
        <w:tc>
          <w:tcPr>
            <w:tcW w:w="3072" w:type="dxa"/>
            <w:tcBorders>
              <w:left w:val="single" w:sz="8" w:space="0" w:color="000000"/>
              <w:bottom w:val="single" w:sz="8" w:space="0" w:color="000000"/>
              <w:right w:val="single" w:sz="8" w:space="0" w:color="000000"/>
            </w:tcBorders>
          </w:tcPr>
          <w:p w:rsidR="00672F8C" w:rsidRPr="001B74ED" w:rsidRDefault="00C63C54">
            <w:pPr>
              <w:pStyle w:val="TableParagraph"/>
              <w:spacing w:line="219" w:lineRule="exact"/>
              <w:ind w:left="1178" w:right="1143"/>
              <w:rPr>
                <w:sz w:val="20"/>
                <w:lang w:val="cs-CZ"/>
              </w:rPr>
            </w:pPr>
            <w:r w:rsidRPr="001B74ED">
              <w:rPr>
                <w:sz w:val="20"/>
                <w:lang w:val="cs-CZ"/>
              </w:rPr>
              <w:t>24 A</w:t>
            </w:r>
          </w:p>
        </w:tc>
        <w:tc>
          <w:tcPr>
            <w:tcW w:w="3402" w:type="dxa"/>
            <w:tcBorders>
              <w:left w:val="single" w:sz="8" w:space="0" w:color="000000"/>
              <w:bottom w:val="single" w:sz="8" w:space="0" w:color="000000"/>
            </w:tcBorders>
          </w:tcPr>
          <w:p w:rsidR="00672F8C" w:rsidRPr="001B74ED" w:rsidRDefault="00C63C54">
            <w:pPr>
              <w:pStyle w:val="TableParagraph"/>
              <w:spacing w:line="219" w:lineRule="exact"/>
              <w:ind w:left="1067" w:right="1014"/>
              <w:rPr>
                <w:sz w:val="20"/>
                <w:lang w:val="cs-CZ"/>
              </w:rPr>
            </w:pPr>
            <w:r w:rsidRPr="001B74ED">
              <w:rPr>
                <w:sz w:val="20"/>
                <w:lang w:val="cs-CZ"/>
              </w:rPr>
              <w:t>41 A</w:t>
            </w:r>
          </w:p>
        </w:tc>
      </w:tr>
      <w:tr w:rsidR="00672F8C" w:rsidRPr="001B74ED">
        <w:trPr>
          <w:trHeight w:val="288"/>
        </w:trPr>
        <w:tc>
          <w:tcPr>
            <w:tcW w:w="1889" w:type="dxa"/>
            <w:tcBorders>
              <w:top w:val="single" w:sz="8" w:space="0" w:color="000000"/>
              <w:bottom w:val="single" w:sz="12" w:space="0" w:color="000000"/>
              <w:right w:val="single" w:sz="8" w:space="0" w:color="000000"/>
            </w:tcBorders>
          </w:tcPr>
          <w:p w:rsidR="00672F8C" w:rsidRPr="001B74ED" w:rsidRDefault="00C63C54">
            <w:pPr>
              <w:pStyle w:val="TableParagraph"/>
              <w:spacing w:before="19"/>
              <w:ind w:left="423" w:right="401"/>
              <w:rPr>
                <w:sz w:val="20"/>
                <w:lang w:val="cs-CZ"/>
              </w:rPr>
            </w:pPr>
            <w:r w:rsidRPr="001B74ED">
              <w:rPr>
                <w:sz w:val="20"/>
                <w:lang w:val="cs-CZ"/>
              </w:rPr>
              <w:t xml:space="preserve">1 </w:t>
            </w:r>
            <w:proofErr w:type="gramStart"/>
            <w:r w:rsidRPr="001B74ED">
              <w:rPr>
                <w:sz w:val="20"/>
                <w:lang w:val="cs-CZ"/>
              </w:rPr>
              <w:t>&lt; r</w:t>
            </w:r>
            <w:proofErr w:type="gramEnd"/>
            <w:r w:rsidRPr="001B74ED">
              <w:rPr>
                <w:sz w:val="20"/>
                <w:lang w:val="cs-CZ"/>
              </w:rPr>
              <w:t xml:space="preserve"> </w:t>
            </w:r>
            <w:r w:rsidRPr="001B74ED">
              <w:rPr>
                <w:rFonts w:ascii="Symbol" w:hAnsi="Symbol"/>
                <w:sz w:val="20"/>
                <w:lang w:val="cs-CZ"/>
              </w:rPr>
              <w:t></w:t>
            </w:r>
            <w:r w:rsidRPr="001B74ED">
              <w:rPr>
                <w:sz w:val="20"/>
                <w:lang w:val="cs-CZ"/>
              </w:rPr>
              <w:t xml:space="preserve"> 25</w:t>
            </w:r>
          </w:p>
        </w:tc>
        <w:tc>
          <w:tcPr>
            <w:tcW w:w="3072" w:type="dxa"/>
            <w:tcBorders>
              <w:top w:val="single" w:sz="8" w:space="0" w:color="000000"/>
              <w:left w:val="single" w:sz="8" w:space="0" w:color="000000"/>
              <w:bottom w:val="single" w:sz="12" w:space="0" w:color="000000"/>
              <w:right w:val="single" w:sz="8" w:space="0" w:color="000000"/>
            </w:tcBorders>
          </w:tcPr>
          <w:p w:rsidR="00672F8C" w:rsidRPr="001B74ED" w:rsidRDefault="00C63C54">
            <w:pPr>
              <w:pStyle w:val="TableParagraph"/>
              <w:spacing w:line="223" w:lineRule="exact"/>
              <w:ind w:left="1178" w:right="1143"/>
              <w:rPr>
                <w:sz w:val="20"/>
                <w:lang w:val="cs-CZ"/>
              </w:rPr>
            </w:pPr>
            <w:r w:rsidRPr="001B74ED">
              <w:rPr>
                <w:sz w:val="20"/>
                <w:lang w:val="cs-CZ"/>
              </w:rPr>
              <w:t>20 A</w:t>
            </w:r>
          </w:p>
        </w:tc>
        <w:tc>
          <w:tcPr>
            <w:tcW w:w="3402" w:type="dxa"/>
            <w:tcBorders>
              <w:top w:val="single" w:sz="8" w:space="0" w:color="000000"/>
              <w:left w:val="single" w:sz="8" w:space="0" w:color="000000"/>
              <w:bottom w:val="single" w:sz="12" w:space="0" w:color="000000"/>
            </w:tcBorders>
          </w:tcPr>
          <w:p w:rsidR="00672F8C" w:rsidRPr="001B74ED" w:rsidRDefault="00C63C54">
            <w:pPr>
              <w:pStyle w:val="TableParagraph"/>
              <w:spacing w:line="223" w:lineRule="exact"/>
              <w:ind w:left="1067" w:right="1014"/>
              <w:rPr>
                <w:sz w:val="20"/>
                <w:lang w:val="cs-CZ"/>
              </w:rPr>
            </w:pPr>
            <w:r w:rsidRPr="001B74ED">
              <w:rPr>
                <w:sz w:val="20"/>
                <w:lang w:val="cs-CZ"/>
              </w:rPr>
              <w:t>33 A</w:t>
            </w:r>
          </w:p>
        </w:tc>
      </w:tr>
      <w:tr w:rsidR="00672F8C" w:rsidRPr="001B74ED">
        <w:trPr>
          <w:trHeight w:val="288"/>
        </w:trPr>
        <w:tc>
          <w:tcPr>
            <w:tcW w:w="1889" w:type="dxa"/>
            <w:tcBorders>
              <w:top w:val="single" w:sz="12" w:space="0" w:color="000000"/>
              <w:bottom w:val="single" w:sz="8" w:space="0" w:color="000000"/>
              <w:right w:val="single" w:sz="8" w:space="0" w:color="000000"/>
            </w:tcBorders>
          </w:tcPr>
          <w:p w:rsidR="00672F8C" w:rsidRPr="001B74ED" w:rsidRDefault="00C63C54">
            <w:pPr>
              <w:pStyle w:val="TableParagraph"/>
              <w:spacing w:before="15"/>
              <w:ind w:left="423" w:right="401"/>
              <w:rPr>
                <w:sz w:val="20"/>
                <w:lang w:val="cs-CZ"/>
              </w:rPr>
            </w:pPr>
            <w:r w:rsidRPr="001B74ED">
              <w:rPr>
                <w:sz w:val="20"/>
                <w:lang w:val="cs-CZ"/>
              </w:rPr>
              <w:t xml:space="preserve">25 </w:t>
            </w:r>
            <w:proofErr w:type="gramStart"/>
            <w:r w:rsidRPr="001B74ED">
              <w:rPr>
                <w:sz w:val="20"/>
                <w:lang w:val="cs-CZ"/>
              </w:rPr>
              <w:t>&lt; r</w:t>
            </w:r>
            <w:proofErr w:type="gramEnd"/>
            <w:r w:rsidRPr="001B74ED">
              <w:rPr>
                <w:sz w:val="20"/>
                <w:lang w:val="cs-CZ"/>
              </w:rPr>
              <w:t xml:space="preserve"> </w:t>
            </w:r>
            <w:r w:rsidRPr="001B74ED">
              <w:rPr>
                <w:rFonts w:ascii="Symbol" w:hAnsi="Symbol"/>
                <w:sz w:val="20"/>
                <w:lang w:val="cs-CZ"/>
              </w:rPr>
              <w:t></w:t>
            </w:r>
            <w:r w:rsidRPr="001B74ED">
              <w:rPr>
                <w:sz w:val="20"/>
                <w:lang w:val="cs-CZ"/>
              </w:rPr>
              <w:t xml:space="preserve"> 50</w:t>
            </w:r>
          </w:p>
        </w:tc>
        <w:tc>
          <w:tcPr>
            <w:tcW w:w="3072" w:type="dxa"/>
            <w:tcBorders>
              <w:top w:val="single" w:sz="12" w:space="0" w:color="000000"/>
              <w:left w:val="single" w:sz="8" w:space="0" w:color="000000"/>
              <w:bottom w:val="single" w:sz="8" w:space="0" w:color="000000"/>
              <w:right w:val="single" w:sz="8" w:space="0" w:color="000000"/>
            </w:tcBorders>
          </w:tcPr>
          <w:p w:rsidR="00672F8C" w:rsidRPr="001B74ED" w:rsidRDefault="00C63C54">
            <w:pPr>
              <w:pStyle w:val="TableParagraph"/>
              <w:spacing w:line="219" w:lineRule="exact"/>
              <w:ind w:left="1178" w:right="1143"/>
              <w:rPr>
                <w:sz w:val="20"/>
                <w:lang w:val="cs-CZ"/>
              </w:rPr>
            </w:pPr>
            <w:r w:rsidRPr="001B74ED">
              <w:rPr>
                <w:sz w:val="20"/>
                <w:lang w:val="cs-CZ"/>
              </w:rPr>
              <w:t>16 A</w:t>
            </w:r>
          </w:p>
        </w:tc>
        <w:tc>
          <w:tcPr>
            <w:tcW w:w="3402" w:type="dxa"/>
            <w:tcBorders>
              <w:top w:val="single" w:sz="12" w:space="0" w:color="000000"/>
              <w:left w:val="single" w:sz="8" w:space="0" w:color="000000"/>
              <w:bottom w:val="single" w:sz="8" w:space="0" w:color="000000"/>
            </w:tcBorders>
          </w:tcPr>
          <w:p w:rsidR="00672F8C" w:rsidRPr="001B74ED" w:rsidRDefault="00C63C54">
            <w:pPr>
              <w:pStyle w:val="TableParagraph"/>
              <w:spacing w:line="219" w:lineRule="exact"/>
              <w:ind w:left="1067" w:right="1014"/>
              <w:rPr>
                <w:sz w:val="20"/>
                <w:lang w:val="cs-CZ"/>
              </w:rPr>
            </w:pPr>
            <w:r w:rsidRPr="001B74ED">
              <w:rPr>
                <w:sz w:val="20"/>
                <w:lang w:val="cs-CZ"/>
              </w:rPr>
              <w:t>26 A</w:t>
            </w:r>
          </w:p>
        </w:tc>
      </w:tr>
      <w:tr w:rsidR="00672F8C" w:rsidRPr="001B74ED">
        <w:trPr>
          <w:trHeight w:val="287"/>
        </w:trPr>
        <w:tc>
          <w:tcPr>
            <w:tcW w:w="1889" w:type="dxa"/>
            <w:tcBorders>
              <w:top w:val="single" w:sz="8" w:space="0" w:color="000000"/>
              <w:right w:val="single" w:sz="8" w:space="0" w:color="000000"/>
            </w:tcBorders>
          </w:tcPr>
          <w:p w:rsidR="00672F8C" w:rsidRPr="001B74ED" w:rsidRDefault="00C63C54">
            <w:pPr>
              <w:pStyle w:val="TableParagraph"/>
              <w:spacing w:before="21"/>
              <w:ind w:left="423" w:right="404"/>
              <w:rPr>
                <w:sz w:val="20"/>
                <w:lang w:val="cs-CZ"/>
              </w:rPr>
            </w:pPr>
            <w:r w:rsidRPr="001B74ED">
              <w:rPr>
                <w:sz w:val="20"/>
                <w:lang w:val="cs-CZ"/>
              </w:rPr>
              <w:t xml:space="preserve">50 </w:t>
            </w:r>
            <w:proofErr w:type="gramStart"/>
            <w:r w:rsidRPr="001B74ED">
              <w:rPr>
                <w:sz w:val="20"/>
                <w:lang w:val="cs-CZ"/>
              </w:rPr>
              <w:t>&lt; r</w:t>
            </w:r>
            <w:proofErr w:type="gramEnd"/>
            <w:r w:rsidRPr="001B74ED">
              <w:rPr>
                <w:sz w:val="20"/>
                <w:lang w:val="cs-CZ"/>
              </w:rPr>
              <w:t xml:space="preserve"> </w:t>
            </w:r>
            <w:r w:rsidRPr="001B74ED">
              <w:rPr>
                <w:rFonts w:ascii="Symbol" w:hAnsi="Symbol"/>
                <w:sz w:val="20"/>
                <w:lang w:val="cs-CZ"/>
              </w:rPr>
              <w:t></w:t>
            </w:r>
            <w:r w:rsidRPr="001B74ED">
              <w:rPr>
                <w:sz w:val="20"/>
                <w:lang w:val="cs-CZ"/>
              </w:rPr>
              <w:t xml:space="preserve"> 100</w:t>
            </w:r>
          </w:p>
        </w:tc>
        <w:tc>
          <w:tcPr>
            <w:tcW w:w="3072" w:type="dxa"/>
            <w:tcBorders>
              <w:top w:val="single" w:sz="8" w:space="0" w:color="000000"/>
              <w:left w:val="single" w:sz="8" w:space="0" w:color="000000"/>
              <w:right w:val="single" w:sz="8" w:space="0" w:color="000000"/>
            </w:tcBorders>
          </w:tcPr>
          <w:p w:rsidR="00672F8C" w:rsidRPr="001B74ED" w:rsidRDefault="00C63C54">
            <w:pPr>
              <w:pStyle w:val="TableParagraph"/>
              <w:spacing w:line="225" w:lineRule="exact"/>
              <w:ind w:left="1178" w:right="1143"/>
              <w:rPr>
                <w:sz w:val="20"/>
                <w:lang w:val="cs-CZ"/>
              </w:rPr>
            </w:pPr>
            <w:r w:rsidRPr="001B74ED">
              <w:rPr>
                <w:sz w:val="20"/>
                <w:lang w:val="cs-CZ"/>
              </w:rPr>
              <w:t>12 A</w:t>
            </w:r>
          </w:p>
        </w:tc>
        <w:tc>
          <w:tcPr>
            <w:tcW w:w="3402" w:type="dxa"/>
            <w:tcBorders>
              <w:top w:val="single" w:sz="8" w:space="0" w:color="000000"/>
              <w:left w:val="single" w:sz="8" w:space="0" w:color="000000"/>
            </w:tcBorders>
          </w:tcPr>
          <w:p w:rsidR="00672F8C" w:rsidRPr="001B74ED" w:rsidRDefault="00C63C54">
            <w:pPr>
              <w:pStyle w:val="TableParagraph"/>
              <w:spacing w:line="225" w:lineRule="exact"/>
              <w:ind w:left="1067" w:right="1014"/>
              <w:rPr>
                <w:sz w:val="20"/>
                <w:lang w:val="cs-CZ"/>
              </w:rPr>
            </w:pPr>
            <w:r w:rsidRPr="001B74ED">
              <w:rPr>
                <w:sz w:val="20"/>
                <w:lang w:val="cs-CZ"/>
              </w:rPr>
              <w:t>21 A</w:t>
            </w:r>
          </w:p>
        </w:tc>
      </w:tr>
    </w:tbl>
    <w:p w:rsidR="00672F8C" w:rsidRPr="001B74ED" w:rsidRDefault="00C63C54">
      <w:pPr>
        <w:spacing w:before="118"/>
        <w:ind w:left="903"/>
        <w:rPr>
          <w:b/>
          <w:sz w:val="20"/>
          <w:lang w:val="cs-CZ"/>
        </w:rPr>
      </w:pPr>
      <w:r w:rsidRPr="001B74ED">
        <w:rPr>
          <w:b/>
          <w:sz w:val="20"/>
          <w:lang w:val="cs-CZ"/>
        </w:rPr>
        <w:t>Tab. 7</w:t>
      </w:r>
    </w:p>
    <w:p w:rsidR="00672F8C" w:rsidRPr="001B74ED" w:rsidRDefault="00672F8C">
      <w:pPr>
        <w:rPr>
          <w:sz w:val="20"/>
          <w:lang w:val="cs-CZ"/>
        </w:rPr>
        <w:sectPr w:rsidR="00672F8C" w:rsidRPr="001B74ED">
          <w:pgSz w:w="11900" w:h="16840"/>
          <w:pgMar w:top="1300" w:right="1220" w:bottom="1220" w:left="1220" w:header="0" w:footer="1037" w:gutter="0"/>
          <w:cols w:space="708"/>
        </w:sectPr>
      </w:pPr>
    </w:p>
    <w:p w:rsidR="00672F8C" w:rsidRPr="001B74ED" w:rsidRDefault="00C63C54">
      <w:pPr>
        <w:pStyle w:val="Nadpis2"/>
        <w:numPr>
          <w:ilvl w:val="2"/>
          <w:numId w:val="10"/>
        </w:numPr>
        <w:tabs>
          <w:tab w:val="left" w:pos="915"/>
          <w:tab w:val="left" w:pos="916"/>
        </w:tabs>
        <w:spacing w:before="72"/>
        <w:rPr>
          <w:lang w:val="cs-CZ"/>
        </w:rPr>
      </w:pPr>
      <w:bookmarkStart w:id="28" w:name="_TOC_250007"/>
      <w:r w:rsidRPr="001B74ED">
        <w:rPr>
          <w:lang w:val="cs-CZ"/>
        </w:rPr>
        <w:lastRenderedPageBreak/>
        <w:t>Motory přímo připojované do</w:t>
      </w:r>
      <w:r w:rsidRPr="001B74ED">
        <w:rPr>
          <w:spacing w:val="1"/>
          <w:lang w:val="cs-CZ"/>
        </w:rPr>
        <w:t xml:space="preserve"> </w:t>
      </w:r>
      <w:bookmarkEnd w:id="28"/>
      <w:r w:rsidRPr="001B74ED">
        <w:rPr>
          <w:lang w:val="cs-CZ"/>
        </w:rPr>
        <w:t>sítě</w:t>
      </w:r>
    </w:p>
    <w:p w:rsidR="00672F8C" w:rsidRPr="001B74ED" w:rsidRDefault="00672F8C">
      <w:pPr>
        <w:pStyle w:val="Zkladntext"/>
        <w:rPr>
          <w:b/>
          <w:sz w:val="20"/>
          <w:lang w:val="cs-CZ"/>
        </w:rPr>
      </w:pPr>
    </w:p>
    <w:p w:rsidR="00672F8C" w:rsidRPr="001B74ED" w:rsidRDefault="00672F8C">
      <w:pPr>
        <w:pStyle w:val="Zkladntext"/>
        <w:spacing w:before="7"/>
        <w:rPr>
          <w:b/>
          <w:sz w:val="10"/>
          <w:lang w:val="cs-CZ"/>
        </w:rPr>
      </w:pPr>
    </w:p>
    <w:tbl>
      <w:tblPr>
        <w:tblStyle w:val="TableNormal"/>
        <w:tblW w:w="0" w:type="auto"/>
        <w:tblInd w:w="5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89"/>
        <w:gridCol w:w="3072"/>
        <w:gridCol w:w="3402"/>
      </w:tblGrid>
      <w:tr w:rsidR="00672F8C" w:rsidRPr="001B74ED">
        <w:trPr>
          <w:trHeight w:val="430"/>
        </w:trPr>
        <w:tc>
          <w:tcPr>
            <w:tcW w:w="1889" w:type="dxa"/>
            <w:vMerge w:val="restart"/>
            <w:tcBorders>
              <w:right w:val="single" w:sz="8" w:space="0" w:color="000000"/>
            </w:tcBorders>
          </w:tcPr>
          <w:p w:rsidR="00672F8C" w:rsidRPr="001B74ED" w:rsidRDefault="00C63C54">
            <w:pPr>
              <w:pStyle w:val="TableParagraph"/>
              <w:spacing w:before="102"/>
              <w:ind w:left="423" w:right="401"/>
              <w:rPr>
                <w:sz w:val="20"/>
                <w:lang w:val="cs-CZ"/>
              </w:rPr>
            </w:pPr>
            <w:r w:rsidRPr="001B74ED">
              <w:rPr>
                <w:sz w:val="20"/>
                <w:lang w:val="cs-CZ"/>
              </w:rPr>
              <w:t>četnost r</w:t>
            </w:r>
          </w:p>
          <w:p w:rsidR="00672F8C" w:rsidRPr="001B74ED" w:rsidRDefault="00C63C54">
            <w:pPr>
              <w:pStyle w:val="TableParagraph"/>
              <w:spacing w:before="157"/>
              <w:ind w:left="423" w:right="399"/>
              <w:rPr>
                <w:sz w:val="20"/>
                <w:lang w:val="cs-CZ"/>
              </w:rPr>
            </w:pPr>
            <w:r w:rsidRPr="001B74ED">
              <w:rPr>
                <w:sz w:val="20"/>
                <w:lang w:val="cs-CZ"/>
              </w:rPr>
              <w:t>1/h</w:t>
            </w:r>
          </w:p>
        </w:tc>
        <w:tc>
          <w:tcPr>
            <w:tcW w:w="6474" w:type="dxa"/>
            <w:gridSpan w:val="2"/>
            <w:tcBorders>
              <w:left w:val="single" w:sz="8" w:space="0" w:color="000000"/>
              <w:bottom w:val="nil"/>
            </w:tcBorders>
          </w:tcPr>
          <w:p w:rsidR="00672F8C" w:rsidRPr="001B74ED" w:rsidRDefault="00C63C54">
            <w:pPr>
              <w:pStyle w:val="TableParagraph"/>
              <w:spacing w:line="218" w:lineRule="exact"/>
              <w:ind w:left="2537" w:right="2491"/>
              <w:rPr>
                <w:sz w:val="20"/>
                <w:lang w:val="cs-CZ"/>
              </w:rPr>
            </w:pPr>
            <w:r w:rsidRPr="001B74ED">
              <w:rPr>
                <w:sz w:val="20"/>
                <w:lang w:val="cs-CZ"/>
              </w:rPr>
              <w:t>Způsob připojení</w:t>
            </w:r>
          </w:p>
        </w:tc>
      </w:tr>
      <w:tr w:rsidR="00672F8C" w:rsidRPr="001B74ED">
        <w:trPr>
          <w:trHeight w:val="287"/>
        </w:trPr>
        <w:tc>
          <w:tcPr>
            <w:tcW w:w="1889" w:type="dxa"/>
            <w:vMerge/>
            <w:tcBorders>
              <w:top w:val="nil"/>
              <w:right w:val="single" w:sz="8" w:space="0" w:color="000000"/>
            </w:tcBorders>
          </w:tcPr>
          <w:p w:rsidR="00672F8C" w:rsidRPr="001B74ED" w:rsidRDefault="00672F8C">
            <w:pPr>
              <w:rPr>
                <w:sz w:val="2"/>
                <w:szCs w:val="2"/>
                <w:lang w:val="cs-CZ"/>
              </w:rPr>
            </w:pPr>
          </w:p>
        </w:tc>
        <w:tc>
          <w:tcPr>
            <w:tcW w:w="3072" w:type="dxa"/>
            <w:tcBorders>
              <w:top w:val="nil"/>
              <w:left w:val="single" w:sz="8" w:space="0" w:color="000000"/>
              <w:right w:val="single" w:sz="8" w:space="0" w:color="000000"/>
            </w:tcBorders>
          </w:tcPr>
          <w:p w:rsidR="00672F8C" w:rsidRPr="001B74ED" w:rsidRDefault="00C63C54">
            <w:pPr>
              <w:pStyle w:val="TableParagraph"/>
              <w:spacing w:before="14"/>
              <w:ind w:left="1175" w:right="1143"/>
              <w:rPr>
                <w:sz w:val="20"/>
                <w:lang w:val="cs-CZ"/>
              </w:rPr>
            </w:pPr>
            <w:proofErr w:type="gramStart"/>
            <w:r w:rsidRPr="001B74ED">
              <w:rPr>
                <w:sz w:val="20"/>
                <w:lang w:val="cs-CZ"/>
              </w:rPr>
              <w:t>L – N</w:t>
            </w:r>
            <w:proofErr w:type="gramEnd"/>
          </w:p>
        </w:tc>
        <w:tc>
          <w:tcPr>
            <w:tcW w:w="3402" w:type="dxa"/>
            <w:tcBorders>
              <w:top w:val="nil"/>
              <w:left w:val="single" w:sz="8" w:space="0" w:color="000000"/>
            </w:tcBorders>
          </w:tcPr>
          <w:p w:rsidR="00672F8C" w:rsidRPr="001B74ED" w:rsidRDefault="00C63C54">
            <w:pPr>
              <w:pStyle w:val="TableParagraph"/>
              <w:spacing w:line="201" w:lineRule="exact"/>
              <w:ind w:left="1067" w:right="1017"/>
              <w:rPr>
                <w:sz w:val="20"/>
                <w:lang w:val="cs-CZ"/>
              </w:rPr>
            </w:pPr>
            <w:proofErr w:type="gramStart"/>
            <w:r w:rsidRPr="001B74ED">
              <w:rPr>
                <w:sz w:val="20"/>
                <w:lang w:val="cs-CZ"/>
              </w:rPr>
              <w:t>L – L</w:t>
            </w:r>
            <w:proofErr w:type="gramEnd"/>
            <w:r w:rsidRPr="001B74ED">
              <w:rPr>
                <w:sz w:val="20"/>
                <w:lang w:val="cs-CZ"/>
              </w:rPr>
              <w:t xml:space="preserve"> – L (– N)</w:t>
            </w:r>
          </w:p>
        </w:tc>
      </w:tr>
      <w:tr w:rsidR="00672F8C" w:rsidRPr="001B74ED">
        <w:trPr>
          <w:trHeight w:val="281"/>
        </w:trPr>
        <w:tc>
          <w:tcPr>
            <w:tcW w:w="1889" w:type="dxa"/>
            <w:tcBorders>
              <w:bottom w:val="single" w:sz="12" w:space="0" w:color="000000"/>
              <w:right w:val="single" w:sz="8" w:space="0" w:color="000000"/>
            </w:tcBorders>
          </w:tcPr>
          <w:p w:rsidR="00672F8C" w:rsidRPr="001B74ED" w:rsidRDefault="00C63C54">
            <w:pPr>
              <w:pStyle w:val="TableParagraph"/>
              <w:spacing w:before="17"/>
              <w:ind w:left="423" w:right="404"/>
              <w:rPr>
                <w:sz w:val="20"/>
                <w:lang w:val="cs-CZ"/>
              </w:rPr>
            </w:pPr>
            <w:r w:rsidRPr="001B74ED">
              <w:rPr>
                <w:sz w:val="20"/>
                <w:lang w:val="cs-CZ"/>
              </w:rPr>
              <w:t>1</w:t>
            </w:r>
          </w:p>
        </w:tc>
        <w:tc>
          <w:tcPr>
            <w:tcW w:w="3072" w:type="dxa"/>
            <w:tcBorders>
              <w:left w:val="single" w:sz="8" w:space="0" w:color="000000"/>
              <w:bottom w:val="single" w:sz="12" w:space="0" w:color="000000"/>
              <w:right w:val="single" w:sz="8" w:space="0" w:color="000000"/>
            </w:tcBorders>
          </w:tcPr>
          <w:p w:rsidR="00672F8C" w:rsidRPr="001B74ED" w:rsidRDefault="00C63C54">
            <w:pPr>
              <w:pStyle w:val="TableParagraph"/>
              <w:spacing w:line="216" w:lineRule="exact"/>
              <w:ind w:left="1179" w:right="1143"/>
              <w:rPr>
                <w:sz w:val="20"/>
                <w:lang w:val="cs-CZ"/>
              </w:rPr>
            </w:pPr>
            <w:r w:rsidRPr="001B74ED">
              <w:rPr>
                <w:sz w:val="20"/>
                <w:lang w:val="cs-CZ"/>
              </w:rPr>
              <w:t>1,1 kW</w:t>
            </w:r>
          </w:p>
        </w:tc>
        <w:tc>
          <w:tcPr>
            <w:tcW w:w="3402" w:type="dxa"/>
            <w:tcBorders>
              <w:left w:val="single" w:sz="8" w:space="0" w:color="000000"/>
              <w:bottom w:val="single" w:sz="12" w:space="0" w:color="000000"/>
            </w:tcBorders>
          </w:tcPr>
          <w:p w:rsidR="00672F8C" w:rsidRPr="001B74ED" w:rsidRDefault="00C63C54">
            <w:pPr>
              <w:pStyle w:val="TableParagraph"/>
              <w:spacing w:line="216" w:lineRule="exact"/>
              <w:ind w:left="1066" w:right="1017"/>
              <w:rPr>
                <w:sz w:val="20"/>
                <w:lang w:val="cs-CZ"/>
              </w:rPr>
            </w:pPr>
            <w:r w:rsidRPr="001B74ED">
              <w:rPr>
                <w:sz w:val="20"/>
                <w:lang w:val="cs-CZ"/>
              </w:rPr>
              <w:t>3,0 kW</w:t>
            </w:r>
          </w:p>
        </w:tc>
      </w:tr>
      <w:tr w:rsidR="00672F8C" w:rsidRPr="001B74ED">
        <w:trPr>
          <w:trHeight w:val="288"/>
        </w:trPr>
        <w:tc>
          <w:tcPr>
            <w:tcW w:w="1889" w:type="dxa"/>
            <w:tcBorders>
              <w:top w:val="single" w:sz="12" w:space="0" w:color="000000"/>
              <w:bottom w:val="single" w:sz="8" w:space="0" w:color="000000"/>
              <w:right w:val="single" w:sz="8" w:space="0" w:color="000000"/>
            </w:tcBorders>
          </w:tcPr>
          <w:p w:rsidR="00672F8C" w:rsidRPr="001B74ED" w:rsidRDefault="00C63C54">
            <w:pPr>
              <w:pStyle w:val="TableParagraph"/>
              <w:spacing w:before="15"/>
              <w:ind w:left="423" w:right="404"/>
              <w:rPr>
                <w:sz w:val="20"/>
                <w:lang w:val="cs-CZ"/>
              </w:rPr>
            </w:pPr>
            <w:r w:rsidRPr="001B74ED">
              <w:rPr>
                <w:sz w:val="20"/>
                <w:lang w:val="cs-CZ"/>
              </w:rPr>
              <w:t xml:space="preserve">1 </w:t>
            </w:r>
            <w:r w:rsidRPr="001B74ED">
              <w:rPr>
                <w:sz w:val="20"/>
                <w:lang w:val="cs-CZ"/>
              </w:rPr>
              <w:t xml:space="preserve">r </w:t>
            </w:r>
            <w:r w:rsidRPr="001B74ED">
              <w:rPr>
                <w:rFonts w:ascii="Symbol" w:hAnsi="Symbol"/>
                <w:sz w:val="20"/>
                <w:lang w:val="cs-CZ"/>
              </w:rPr>
              <w:t></w:t>
            </w:r>
            <w:r w:rsidRPr="001B74ED">
              <w:rPr>
                <w:sz w:val="20"/>
                <w:lang w:val="cs-CZ"/>
              </w:rPr>
              <w:t xml:space="preserve"> 25</w:t>
            </w:r>
          </w:p>
        </w:tc>
        <w:tc>
          <w:tcPr>
            <w:tcW w:w="3072" w:type="dxa"/>
            <w:tcBorders>
              <w:top w:val="single" w:sz="12" w:space="0" w:color="000000"/>
              <w:left w:val="single" w:sz="8" w:space="0" w:color="000000"/>
              <w:bottom w:val="single" w:sz="8" w:space="0" w:color="000000"/>
              <w:right w:val="single" w:sz="8" w:space="0" w:color="000000"/>
            </w:tcBorders>
          </w:tcPr>
          <w:p w:rsidR="00672F8C" w:rsidRPr="001B74ED" w:rsidRDefault="00C63C54">
            <w:pPr>
              <w:pStyle w:val="TableParagraph"/>
              <w:spacing w:line="219" w:lineRule="exact"/>
              <w:ind w:left="1179" w:right="1143"/>
              <w:rPr>
                <w:sz w:val="20"/>
                <w:lang w:val="cs-CZ"/>
              </w:rPr>
            </w:pPr>
            <w:r w:rsidRPr="001B74ED">
              <w:rPr>
                <w:sz w:val="20"/>
                <w:lang w:val="cs-CZ"/>
              </w:rPr>
              <w:t>0,75 kW</w:t>
            </w:r>
          </w:p>
        </w:tc>
        <w:tc>
          <w:tcPr>
            <w:tcW w:w="3402" w:type="dxa"/>
            <w:tcBorders>
              <w:top w:val="single" w:sz="12" w:space="0" w:color="000000"/>
              <w:left w:val="single" w:sz="8" w:space="0" w:color="000000"/>
              <w:bottom w:val="single" w:sz="8" w:space="0" w:color="000000"/>
            </w:tcBorders>
          </w:tcPr>
          <w:p w:rsidR="00672F8C" w:rsidRPr="001B74ED" w:rsidRDefault="00C63C54">
            <w:pPr>
              <w:pStyle w:val="TableParagraph"/>
              <w:spacing w:line="219" w:lineRule="exact"/>
              <w:ind w:left="1066" w:right="1017"/>
              <w:rPr>
                <w:sz w:val="20"/>
                <w:lang w:val="cs-CZ"/>
              </w:rPr>
            </w:pPr>
            <w:r w:rsidRPr="001B74ED">
              <w:rPr>
                <w:sz w:val="20"/>
                <w:lang w:val="cs-CZ"/>
              </w:rPr>
              <w:t>2,2 kW</w:t>
            </w:r>
          </w:p>
        </w:tc>
      </w:tr>
      <w:tr w:rsidR="00672F8C" w:rsidRPr="001B74ED">
        <w:trPr>
          <w:trHeight w:val="287"/>
        </w:trPr>
        <w:tc>
          <w:tcPr>
            <w:tcW w:w="1889" w:type="dxa"/>
            <w:tcBorders>
              <w:top w:val="single" w:sz="8" w:space="0" w:color="000000"/>
              <w:right w:val="single" w:sz="8" w:space="0" w:color="000000"/>
            </w:tcBorders>
          </w:tcPr>
          <w:p w:rsidR="00672F8C" w:rsidRPr="001B74ED" w:rsidRDefault="00C63C54">
            <w:pPr>
              <w:pStyle w:val="TableParagraph"/>
              <w:spacing w:before="21"/>
              <w:ind w:left="423" w:right="404"/>
              <w:rPr>
                <w:sz w:val="20"/>
                <w:lang w:val="cs-CZ"/>
              </w:rPr>
            </w:pPr>
            <w:r w:rsidRPr="001B74ED">
              <w:rPr>
                <w:sz w:val="20"/>
                <w:lang w:val="cs-CZ"/>
              </w:rPr>
              <w:t xml:space="preserve">25 </w:t>
            </w:r>
            <w:proofErr w:type="gramStart"/>
            <w:r w:rsidRPr="001B74ED">
              <w:rPr>
                <w:sz w:val="20"/>
                <w:lang w:val="cs-CZ"/>
              </w:rPr>
              <w:t>&lt; r</w:t>
            </w:r>
            <w:proofErr w:type="gramEnd"/>
            <w:r w:rsidRPr="001B74ED">
              <w:rPr>
                <w:sz w:val="20"/>
                <w:lang w:val="cs-CZ"/>
              </w:rPr>
              <w:t xml:space="preserve"> </w:t>
            </w:r>
            <w:r w:rsidRPr="001B74ED">
              <w:rPr>
                <w:rFonts w:ascii="Symbol" w:hAnsi="Symbol"/>
                <w:sz w:val="20"/>
                <w:lang w:val="cs-CZ"/>
              </w:rPr>
              <w:t></w:t>
            </w:r>
            <w:r w:rsidRPr="001B74ED">
              <w:rPr>
                <w:sz w:val="20"/>
                <w:lang w:val="cs-CZ"/>
              </w:rPr>
              <w:t xml:space="preserve"> 100</w:t>
            </w:r>
          </w:p>
        </w:tc>
        <w:tc>
          <w:tcPr>
            <w:tcW w:w="3072" w:type="dxa"/>
            <w:tcBorders>
              <w:top w:val="single" w:sz="8" w:space="0" w:color="000000"/>
              <w:left w:val="single" w:sz="8" w:space="0" w:color="000000"/>
              <w:right w:val="single" w:sz="8" w:space="0" w:color="000000"/>
            </w:tcBorders>
          </w:tcPr>
          <w:p w:rsidR="00672F8C" w:rsidRPr="001B74ED" w:rsidRDefault="00C63C54">
            <w:pPr>
              <w:pStyle w:val="TableParagraph"/>
              <w:spacing w:line="225" w:lineRule="exact"/>
              <w:ind w:left="1179" w:right="1143"/>
              <w:rPr>
                <w:sz w:val="20"/>
                <w:lang w:val="cs-CZ"/>
              </w:rPr>
            </w:pPr>
            <w:r w:rsidRPr="001B74ED">
              <w:rPr>
                <w:sz w:val="20"/>
                <w:lang w:val="cs-CZ"/>
              </w:rPr>
              <w:t>0,55 kW</w:t>
            </w:r>
          </w:p>
        </w:tc>
        <w:tc>
          <w:tcPr>
            <w:tcW w:w="3402" w:type="dxa"/>
            <w:tcBorders>
              <w:top w:val="single" w:sz="8" w:space="0" w:color="000000"/>
              <w:left w:val="single" w:sz="8" w:space="0" w:color="000000"/>
            </w:tcBorders>
          </w:tcPr>
          <w:p w:rsidR="00672F8C" w:rsidRPr="001B74ED" w:rsidRDefault="00C63C54">
            <w:pPr>
              <w:pStyle w:val="TableParagraph"/>
              <w:spacing w:line="225" w:lineRule="exact"/>
              <w:ind w:left="1066" w:right="1017"/>
              <w:rPr>
                <w:sz w:val="20"/>
                <w:lang w:val="cs-CZ"/>
              </w:rPr>
            </w:pPr>
            <w:r w:rsidRPr="001B74ED">
              <w:rPr>
                <w:sz w:val="20"/>
                <w:lang w:val="cs-CZ"/>
              </w:rPr>
              <w:t>1,5 kW</w:t>
            </w:r>
          </w:p>
        </w:tc>
      </w:tr>
    </w:tbl>
    <w:p w:rsidR="00672F8C" w:rsidRPr="001B74ED" w:rsidRDefault="00C63C54">
      <w:pPr>
        <w:spacing w:before="118"/>
        <w:ind w:left="903"/>
        <w:rPr>
          <w:b/>
          <w:sz w:val="20"/>
          <w:lang w:val="cs-CZ"/>
        </w:rPr>
      </w:pPr>
      <w:r w:rsidRPr="001B74ED">
        <w:rPr>
          <w:b/>
          <w:sz w:val="20"/>
          <w:lang w:val="cs-CZ"/>
        </w:rPr>
        <w:t>Tab. 85</w:t>
      </w:r>
    </w:p>
    <w:p w:rsidR="00672F8C" w:rsidRPr="001B74ED" w:rsidRDefault="00672F8C">
      <w:pPr>
        <w:pStyle w:val="Zkladntext"/>
        <w:rPr>
          <w:b/>
          <w:sz w:val="21"/>
          <w:lang w:val="cs-CZ"/>
        </w:rPr>
      </w:pPr>
    </w:p>
    <w:p w:rsidR="00672F8C" w:rsidRPr="001B74ED" w:rsidRDefault="00C63C54">
      <w:pPr>
        <w:pStyle w:val="Nadpis2"/>
        <w:numPr>
          <w:ilvl w:val="2"/>
          <w:numId w:val="10"/>
        </w:numPr>
        <w:tabs>
          <w:tab w:val="left" w:pos="915"/>
          <w:tab w:val="left" w:pos="916"/>
        </w:tabs>
        <w:rPr>
          <w:lang w:val="cs-CZ"/>
        </w:rPr>
      </w:pPr>
      <w:bookmarkStart w:id="29" w:name="_TOC_250006"/>
      <w:bookmarkEnd w:id="29"/>
      <w:r w:rsidRPr="001B74ED">
        <w:rPr>
          <w:lang w:val="cs-CZ"/>
        </w:rPr>
        <w:t>Elektrosvářečky</w:t>
      </w:r>
    </w:p>
    <w:p w:rsidR="00672F8C" w:rsidRPr="001B74ED" w:rsidRDefault="00672F8C">
      <w:pPr>
        <w:pStyle w:val="Zkladntext"/>
        <w:rPr>
          <w:b/>
          <w:sz w:val="20"/>
          <w:lang w:val="cs-CZ"/>
        </w:rPr>
      </w:pPr>
    </w:p>
    <w:p w:rsidR="00672F8C" w:rsidRPr="001B74ED" w:rsidRDefault="00672F8C">
      <w:pPr>
        <w:pStyle w:val="Zkladntext"/>
        <w:spacing w:before="5"/>
        <w:rPr>
          <w:b/>
          <w:sz w:val="10"/>
          <w:lang w:val="cs-CZ"/>
        </w:rPr>
      </w:pPr>
    </w:p>
    <w:tbl>
      <w:tblPr>
        <w:tblStyle w:val="TableNormal"/>
        <w:tblW w:w="0" w:type="auto"/>
        <w:tblInd w:w="5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1"/>
        <w:gridCol w:w="4253"/>
      </w:tblGrid>
      <w:tr w:rsidR="00672F8C" w:rsidRPr="001B74ED">
        <w:trPr>
          <w:trHeight w:val="399"/>
        </w:trPr>
        <w:tc>
          <w:tcPr>
            <w:tcW w:w="4111" w:type="dxa"/>
            <w:tcBorders>
              <w:right w:val="single" w:sz="8" w:space="0" w:color="000000"/>
            </w:tcBorders>
          </w:tcPr>
          <w:p w:rsidR="00672F8C" w:rsidRPr="001B74ED" w:rsidRDefault="00C63C54">
            <w:pPr>
              <w:pStyle w:val="TableParagraph"/>
              <w:spacing w:line="225" w:lineRule="exact"/>
              <w:ind w:left="1376"/>
              <w:jc w:val="left"/>
              <w:rPr>
                <w:sz w:val="20"/>
                <w:lang w:val="cs-CZ"/>
              </w:rPr>
            </w:pPr>
            <w:r w:rsidRPr="001B74ED">
              <w:rPr>
                <w:sz w:val="20"/>
                <w:lang w:val="cs-CZ"/>
              </w:rPr>
              <w:t>Způsob připojení</w:t>
            </w:r>
          </w:p>
        </w:tc>
        <w:tc>
          <w:tcPr>
            <w:tcW w:w="4253" w:type="dxa"/>
            <w:tcBorders>
              <w:left w:val="single" w:sz="8" w:space="0" w:color="000000"/>
            </w:tcBorders>
          </w:tcPr>
          <w:p w:rsidR="00672F8C" w:rsidRPr="001B74ED" w:rsidRDefault="00C63C54">
            <w:pPr>
              <w:pStyle w:val="TableParagraph"/>
              <w:spacing w:line="225" w:lineRule="exact"/>
              <w:ind w:left="695"/>
              <w:jc w:val="left"/>
              <w:rPr>
                <w:sz w:val="20"/>
                <w:lang w:val="cs-CZ"/>
              </w:rPr>
            </w:pPr>
            <w:r w:rsidRPr="001B74ED">
              <w:rPr>
                <w:sz w:val="20"/>
                <w:lang w:val="cs-CZ"/>
              </w:rPr>
              <w:t>Nejvyšší zdánlivý výkon při sváření</w:t>
            </w:r>
          </w:p>
        </w:tc>
      </w:tr>
      <w:tr w:rsidR="00672F8C" w:rsidRPr="001B74ED">
        <w:trPr>
          <w:trHeight w:val="802"/>
        </w:trPr>
        <w:tc>
          <w:tcPr>
            <w:tcW w:w="4111" w:type="dxa"/>
            <w:tcBorders>
              <w:left w:val="single" w:sz="18" w:space="0" w:color="000000"/>
              <w:bottom w:val="single" w:sz="18" w:space="0" w:color="000000"/>
              <w:right w:val="single" w:sz="8" w:space="0" w:color="000000"/>
            </w:tcBorders>
          </w:tcPr>
          <w:p w:rsidR="00672F8C" w:rsidRPr="001B74ED" w:rsidRDefault="00C63C54">
            <w:pPr>
              <w:pStyle w:val="TableParagraph"/>
              <w:spacing w:line="223" w:lineRule="exact"/>
              <w:ind w:left="1890"/>
              <w:jc w:val="left"/>
              <w:rPr>
                <w:sz w:val="20"/>
                <w:lang w:val="cs-CZ"/>
              </w:rPr>
            </w:pPr>
            <w:r w:rsidRPr="001B74ED">
              <w:rPr>
                <w:sz w:val="20"/>
                <w:lang w:val="cs-CZ"/>
              </w:rPr>
              <w:t>L-N</w:t>
            </w:r>
          </w:p>
          <w:p w:rsidR="00672F8C" w:rsidRPr="001B74ED" w:rsidRDefault="00C63C54">
            <w:pPr>
              <w:pStyle w:val="TableParagraph"/>
              <w:spacing w:before="4" w:line="276" w:lineRule="exact"/>
              <w:ind w:left="1808" w:right="1769" w:firstLine="93"/>
              <w:jc w:val="left"/>
              <w:rPr>
                <w:sz w:val="20"/>
                <w:lang w:val="cs-CZ"/>
              </w:rPr>
            </w:pPr>
            <w:r w:rsidRPr="001B74ED">
              <w:rPr>
                <w:sz w:val="20"/>
                <w:lang w:val="cs-CZ"/>
              </w:rPr>
              <w:t xml:space="preserve">L-L </w:t>
            </w:r>
            <w:r w:rsidRPr="001B74ED">
              <w:rPr>
                <w:w w:val="95"/>
                <w:sz w:val="20"/>
                <w:lang w:val="cs-CZ"/>
              </w:rPr>
              <w:t>L-L-L</w:t>
            </w:r>
          </w:p>
        </w:tc>
        <w:tc>
          <w:tcPr>
            <w:tcW w:w="4253" w:type="dxa"/>
            <w:tcBorders>
              <w:left w:val="single" w:sz="8" w:space="0" w:color="000000"/>
              <w:bottom w:val="single" w:sz="18" w:space="0" w:color="000000"/>
              <w:right w:val="single" w:sz="18" w:space="0" w:color="000000"/>
            </w:tcBorders>
          </w:tcPr>
          <w:p w:rsidR="00672F8C" w:rsidRPr="001B74ED" w:rsidRDefault="00C63C54">
            <w:pPr>
              <w:pStyle w:val="TableParagraph"/>
              <w:spacing w:line="223" w:lineRule="exact"/>
              <w:ind w:left="1852" w:right="1790"/>
              <w:rPr>
                <w:sz w:val="20"/>
                <w:lang w:val="cs-CZ"/>
              </w:rPr>
            </w:pPr>
            <w:r w:rsidRPr="001B74ED">
              <w:rPr>
                <w:sz w:val="20"/>
                <w:lang w:val="cs-CZ"/>
              </w:rPr>
              <w:t>2</w:t>
            </w:r>
            <w:r w:rsidRPr="001B74ED">
              <w:rPr>
                <w:spacing w:val="-2"/>
                <w:sz w:val="20"/>
                <w:lang w:val="cs-CZ"/>
              </w:rPr>
              <w:t xml:space="preserve"> </w:t>
            </w:r>
            <w:proofErr w:type="spellStart"/>
            <w:r w:rsidRPr="001B74ED">
              <w:rPr>
                <w:sz w:val="20"/>
                <w:lang w:val="cs-CZ"/>
              </w:rPr>
              <w:t>kVA</w:t>
            </w:r>
            <w:proofErr w:type="spellEnd"/>
          </w:p>
          <w:p w:rsidR="00672F8C" w:rsidRPr="001B74ED" w:rsidRDefault="00C63C54">
            <w:pPr>
              <w:pStyle w:val="TableParagraph"/>
              <w:spacing w:before="39"/>
              <w:ind w:left="1852" w:right="1790"/>
              <w:rPr>
                <w:sz w:val="20"/>
                <w:lang w:val="cs-CZ"/>
              </w:rPr>
            </w:pPr>
            <w:r w:rsidRPr="001B74ED">
              <w:rPr>
                <w:sz w:val="20"/>
                <w:lang w:val="cs-CZ"/>
              </w:rPr>
              <w:t>5</w:t>
            </w:r>
            <w:r w:rsidRPr="001B74ED">
              <w:rPr>
                <w:spacing w:val="-2"/>
                <w:sz w:val="20"/>
                <w:lang w:val="cs-CZ"/>
              </w:rPr>
              <w:t xml:space="preserve"> </w:t>
            </w:r>
            <w:proofErr w:type="spellStart"/>
            <w:r w:rsidRPr="001B74ED">
              <w:rPr>
                <w:sz w:val="20"/>
                <w:lang w:val="cs-CZ"/>
              </w:rPr>
              <w:t>kVA</w:t>
            </w:r>
            <w:proofErr w:type="spellEnd"/>
          </w:p>
          <w:p w:rsidR="00672F8C" w:rsidRPr="001B74ED" w:rsidRDefault="00C63C54">
            <w:pPr>
              <w:pStyle w:val="TableParagraph"/>
              <w:spacing w:before="46"/>
              <w:ind w:left="1852" w:right="1790"/>
              <w:rPr>
                <w:sz w:val="20"/>
                <w:lang w:val="cs-CZ"/>
              </w:rPr>
            </w:pPr>
            <w:r w:rsidRPr="001B74ED">
              <w:rPr>
                <w:sz w:val="20"/>
                <w:lang w:val="cs-CZ"/>
              </w:rPr>
              <w:t>9</w:t>
            </w:r>
            <w:r w:rsidRPr="001B74ED">
              <w:rPr>
                <w:spacing w:val="-2"/>
                <w:sz w:val="20"/>
                <w:lang w:val="cs-CZ"/>
              </w:rPr>
              <w:t xml:space="preserve"> </w:t>
            </w:r>
            <w:proofErr w:type="spellStart"/>
            <w:r w:rsidRPr="001B74ED">
              <w:rPr>
                <w:sz w:val="20"/>
                <w:lang w:val="cs-CZ"/>
              </w:rPr>
              <w:t>kVA</w:t>
            </w:r>
            <w:proofErr w:type="spellEnd"/>
          </w:p>
        </w:tc>
      </w:tr>
    </w:tbl>
    <w:p w:rsidR="00672F8C" w:rsidRPr="001B74ED" w:rsidRDefault="00C63C54">
      <w:pPr>
        <w:spacing w:before="118"/>
        <w:ind w:left="753" w:right="7859"/>
        <w:jc w:val="center"/>
        <w:rPr>
          <w:b/>
          <w:sz w:val="20"/>
          <w:lang w:val="cs-CZ"/>
        </w:rPr>
      </w:pPr>
      <w:r w:rsidRPr="001B74ED">
        <w:rPr>
          <w:b/>
          <w:sz w:val="20"/>
          <w:lang w:val="cs-CZ"/>
        </w:rPr>
        <w:t>Tab. 9</w:t>
      </w:r>
    </w:p>
    <w:p w:rsidR="00672F8C" w:rsidRPr="001B74ED" w:rsidRDefault="00672F8C">
      <w:pPr>
        <w:pStyle w:val="Zkladntext"/>
        <w:rPr>
          <w:b/>
          <w:sz w:val="22"/>
          <w:lang w:val="cs-CZ"/>
        </w:rPr>
      </w:pPr>
    </w:p>
    <w:p w:rsidR="00672F8C" w:rsidRPr="001B74ED" w:rsidRDefault="00672F8C">
      <w:pPr>
        <w:pStyle w:val="Zkladntext"/>
        <w:rPr>
          <w:b/>
          <w:sz w:val="22"/>
          <w:lang w:val="cs-CZ"/>
        </w:rPr>
      </w:pPr>
    </w:p>
    <w:p w:rsidR="00672F8C" w:rsidRPr="001B74ED" w:rsidRDefault="00C63C54">
      <w:pPr>
        <w:pStyle w:val="Nadpis2"/>
        <w:numPr>
          <w:ilvl w:val="2"/>
          <w:numId w:val="10"/>
        </w:numPr>
        <w:tabs>
          <w:tab w:val="left" w:pos="916"/>
        </w:tabs>
        <w:spacing w:before="129"/>
        <w:rPr>
          <w:lang w:val="cs-CZ"/>
        </w:rPr>
      </w:pPr>
      <w:bookmarkStart w:id="30" w:name="_TOC_250005"/>
      <w:r w:rsidRPr="001B74ED">
        <w:rPr>
          <w:lang w:val="cs-CZ"/>
        </w:rPr>
        <w:t>Elektromobily a dobíjecí</w:t>
      </w:r>
      <w:r w:rsidRPr="001B74ED">
        <w:rPr>
          <w:spacing w:val="-1"/>
          <w:lang w:val="cs-CZ"/>
        </w:rPr>
        <w:t xml:space="preserve"> </w:t>
      </w:r>
      <w:bookmarkEnd w:id="30"/>
      <w:r w:rsidRPr="001B74ED">
        <w:rPr>
          <w:lang w:val="cs-CZ"/>
        </w:rPr>
        <w:t>stanice</w:t>
      </w:r>
    </w:p>
    <w:p w:rsidR="00672F8C" w:rsidRPr="001B74ED" w:rsidRDefault="00672F8C">
      <w:pPr>
        <w:pStyle w:val="Zkladntext"/>
        <w:rPr>
          <w:b/>
          <w:sz w:val="20"/>
          <w:lang w:val="cs-CZ"/>
        </w:rPr>
      </w:pPr>
    </w:p>
    <w:p w:rsidR="00672F8C" w:rsidRPr="001B74ED" w:rsidRDefault="00672F8C">
      <w:pPr>
        <w:pStyle w:val="Zkladntext"/>
        <w:spacing w:before="7"/>
        <w:rPr>
          <w:b/>
          <w:sz w:val="14"/>
          <w:lang w:val="cs-CZ"/>
        </w:rPr>
      </w:pPr>
    </w:p>
    <w:tbl>
      <w:tblPr>
        <w:tblStyle w:val="TableNormal"/>
        <w:tblW w:w="0" w:type="auto"/>
        <w:tblInd w:w="5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110"/>
        <w:gridCol w:w="4253"/>
      </w:tblGrid>
      <w:tr w:rsidR="00672F8C" w:rsidRPr="001B74ED">
        <w:trPr>
          <w:trHeight w:val="492"/>
        </w:trPr>
        <w:tc>
          <w:tcPr>
            <w:tcW w:w="4110" w:type="dxa"/>
            <w:tcBorders>
              <w:right w:val="single" w:sz="12" w:space="0" w:color="000000"/>
            </w:tcBorders>
          </w:tcPr>
          <w:p w:rsidR="00672F8C" w:rsidRPr="001B74ED" w:rsidRDefault="00C63C54">
            <w:pPr>
              <w:pStyle w:val="TableParagraph"/>
              <w:spacing w:before="124"/>
              <w:ind w:left="1344" w:right="1315"/>
              <w:rPr>
                <w:sz w:val="20"/>
                <w:lang w:val="cs-CZ"/>
              </w:rPr>
            </w:pPr>
            <w:r w:rsidRPr="001B74ED">
              <w:rPr>
                <w:sz w:val="20"/>
                <w:lang w:val="cs-CZ"/>
              </w:rPr>
              <w:t>Způsob připojení</w:t>
            </w:r>
          </w:p>
        </w:tc>
        <w:tc>
          <w:tcPr>
            <w:tcW w:w="4253" w:type="dxa"/>
            <w:tcBorders>
              <w:left w:val="single" w:sz="12" w:space="0" w:color="000000"/>
            </w:tcBorders>
          </w:tcPr>
          <w:p w:rsidR="00672F8C" w:rsidRPr="001B74ED" w:rsidRDefault="00C63C54">
            <w:pPr>
              <w:pStyle w:val="TableParagraph"/>
              <w:spacing w:before="124"/>
              <w:ind w:left="618" w:right="569"/>
              <w:rPr>
                <w:sz w:val="20"/>
                <w:lang w:val="cs-CZ"/>
              </w:rPr>
            </w:pPr>
            <w:r w:rsidRPr="001B74ED">
              <w:rPr>
                <w:sz w:val="20"/>
                <w:lang w:val="cs-CZ"/>
              </w:rPr>
              <w:t>Maximální přípustný výkon</w:t>
            </w:r>
          </w:p>
        </w:tc>
      </w:tr>
      <w:tr w:rsidR="00672F8C" w:rsidRPr="001B74ED">
        <w:trPr>
          <w:trHeight w:val="257"/>
        </w:trPr>
        <w:tc>
          <w:tcPr>
            <w:tcW w:w="4110" w:type="dxa"/>
            <w:tcBorders>
              <w:bottom w:val="single" w:sz="8" w:space="0" w:color="000000"/>
              <w:right w:val="single" w:sz="12" w:space="0" w:color="000000"/>
            </w:tcBorders>
          </w:tcPr>
          <w:p w:rsidR="00672F8C" w:rsidRPr="001B74ED" w:rsidRDefault="00C63C54">
            <w:pPr>
              <w:pStyle w:val="TableParagraph"/>
              <w:spacing w:line="220" w:lineRule="exact"/>
              <w:ind w:left="1344" w:right="1315"/>
              <w:rPr>
                <w:sz w:val="20"/>
                <w:lang w:val="cs-CZ"/>
              </w:rPr>
            </w:pPr>
            <w:proofErr w:type="gramStart"/>
            <w:r w:rsidRPr="001B74ED">
              <w:rPr>
                <w:sz w:val="20"/>
                <w:lang w:val="cs-CZ"/>
              </w:rPr>
              <w:t>L – N</w:t>
            </w:r>
            <w:proofErr w:type="gramEnd"/>
          </w:p>
        </w:tc>
        <w:tc>
          <w:tcPr>
            <w:tcW w:w="4253" w:type="dxa"/>
            <w:tcBorders>
              <w:left w:val="single" w:sz="12" w:space="0" w:color="000000"/>
              <w:bottom w:val="single" w:sz="8" w:space="0" w:color="000000"/>
            </w:tcBorders>
          </w:tcPr>
          <w:p w:rsidR="00672F8C" w:rsidRPr="001B74ED" w:rsidRDefault="00C63C54">
            <w:pPr>
              <w:pStyle w:val="TableParagraph"/>
              <w:spacing w:line="220" w:lineRule="exact"/>
              <w:ind w:left="618" w:right="568"/>
              <w:rPr>
                <w:sz w:val="20"/>
                <w:lang w:val="cs-CZ"/>
              </w:rPr>
            </w:pPr>
            <w:r w:rsidRPr="001B74ED">
              <w:rPr>
                <w:sz w:val="20"/>
                <w:lang w:val="cs-CZ"/>
              </w:rPr>
              <w:t xml:space="preserve">3,7 </w:t>
            </w:r>
            <w:proofErr w:type="spellStart"/>
            <w:r w:rsidRPr="001B74ED">
              <w:rPr>
                <w:sz w:val="20"/>
                <w:lang w:val="cs-CZ"/>
              </w:rPr>
              <w:t>kVA</w:t>
            </w:r>
            <w:proofErr w:type="spellEnd"/>
          </w:p>
        </w:tc>
      </w:tr>
      <w:tr w:rsidR="00672F8C" w:rsidRPr="001B74ED">
        <w:trPr>
          <w:trHeight w:val="259"/>
        </w:trPr>
        <w:tc>
          <w:tcPr>
            <w:tcW w:w="4110" w:type="dxa"/>
            <w:tcBorders>
              <w:top w:val="single" w:sz="8" w:space="0" w:color="000000"/>
              <w:right w:val="single" w:sz="12" w:space="0" w:color="000000"/>
            </w:tcBorders>
          </w:tcPr>
          <w:p w:rsidR="00672F8C" w:rsidRPr="001B74ED" w:rsidRDefault="00C63C54">
            <w:pPr>
              <w:pStyle w:val="TableParagraph"/>
              <w:spacing w:line="225" w:lineRule="exact"/>
              <w:ind w:left="1343" w:right="1315"/>
              <w:rPr>
                <w:sz w:val="20"/>
                <w:lang w:val="cs-CZ"/>
              </w:rPr>
            </w:pPr>
            <w:proofErr w:type="gramStart"/>
            <w:r w:rsidRPr="001B74ED">
              <w:rPr>
                <w:sz w:val="20"/>
                <w:lang w:val="cs-CZ"/>
              </w:rPr>
              <w:t>L – L</w:t>
            </w:r>
            <w:proofErr w:type="gramEnd"/>
            <w:r w:rsidRPr="001B74ED">
              <w:rPr>
                <w:sz w:val="20"/>
                <w:lang w:val="cs-CZ"/>
              </w:rPr>
              <w:t xml:space="preserve"> – L (– N)</w:t>
            </w:r>
          </w:p>
        </w:tc>
        <w:tc>
          <w:tcPr>
            <w:tcW w:w="4253" w:type="dxa"/>
            <w:tcBorders>
              <w:top w:val="single" w:sz="8" w:space="0" w:color="000000"/>
              <w:left w:val="single" w:sz="12" w:space="0" w:color="000000"/>
            </w:tcBorders>
          </w:tcPr>
          <w:p w:rsidR="00672F8C" w:rsidRPr="001B74ED" w:rsidRDefault="00C63C54">
            <w:pPr>
              <w:pStyle w:val="TableParagraph"/>
              <w:spacing w:line="225" w:lineRule="exact"/>
              <w:ind w:left="618" w:right="571"/>
              <w:rPr>
                <w:sz w:val="20"/>
                <w:lang w:val="cs-CZ"/>
              </w:rPr>
            </w:pPr>
            <w:r w:rsidRPr="001B74ED">
              <w:rPr>
                <w:sz w:val="20"/>
                <w:lang w:val="cs-CZ"/>
              </w:rPr>
              <w:t xml:space="preserve">11 </w:t>
            </w:r>
            <w:proofErr w:type="spellStart"/>
            <w:r w:rsidRPr="001B74ED">
              <w:rPr>
                <w:sz w:val="20"/>
                <w:lang w:val="cs-CZ"/>
              </w:rPr>
              <w:t>kVA</w:t>
            </w:r>
            <w:proofErr w:type="spellEnd"/>
          </w:p>
        </w:tc>
      </w:tr>
    </w:tbl>
    <w:p w:rsidR="00672F8C" w:rsidRPr="001B74ED" w:rsidRDefault="00C63C54">
      <w:pPr>
        <w:spacing w:before="118"/>
        <w:ind w:left="721" w:right="7990"/>
        <w:jc w:val="center"/>
        <w:rPr>
          <w:b/>
          <w:sz w:val="20"/>
          <w:lang w:val="cs-CZ"/>
        </w:rPr>
      </w:pPr>
      <w:r w:rsidRPr="001B74ED">
        <w:rPr>
          <w:b/>
          <w:sz w:val="20"/>
          <w:lang w:val="cs-CZ"/>
        </w:rPr>
        <w:t>Tab. 10</w:t>
      </w:r>
    </w:p>
    <w:p w:rsidR="00672F8C" w:rsidRPr="001B74ED" w:rsidRDefault="00672F8C">
      <w:pPr>
        <w:jc w:val="center"/>
        <w:rPr>
          <w:sz w:val="20"/>
          <w:lang w:val="cs-CZ"/>
        </w:rPr>
        <w:sectPr w:rsidR="00672F8C" w:rsidRPr="001B74ED">
          <w:pgSz w:w="11900" w:h="16840"/>
          <w:pgMar w:top="1060" w:right="1220" w:bottom="1220" w:left="1220" w:header="0" w:footer="1037" w:gutter="0"/>
          <w:cols w:space="708"/>
        </w:sectPr>
      </w:pPr>
    </w:p>
    <w:p w:rsidR="00672F8C" w:rsidRPr="001B74ED" w:rsidRDefault="00C63C54">
      <w:pPr>
        <w:pStyle w:val="Nadpis3"/>
        <w:spacing w:before="60"/>
        <w:ind w:left="702" w:firstLine="0"/>
        <w:rPr>
          <w:b w:val="0"/>
          <w:lang w:val="cs-CZ"/>
        </w:rPr>
      </w:pPr>
      <w:r w:rsidRPr="001B74ED">
        <w:rPr>
          <w:lang w:val="cs-CZ"/>
        </w:rPr>
        <w:lastRenderedPageBreak/>
        <w:pict>
          <v:shape id="_x0000_s1100" style="position:absolute;left:0;text-align:left;margin-left:401.65pt;margin-top:40.5pt;width:4pt;height:25.8pt;z-index:251641344;mso-position-horizontal-relative:page" coordorigin="8033,810" coordsize="80,516" o:spt="100" adj="0,,0" path="m8064,1206r-31,l8071,1326r31,-92l8071,1234r-5,-2l8064,1227r,-21xm8071,810r-5,2l8064,817r,410l8066,1232r5,2l8078,1232r,-420l8071,810xm8112,1206r-34,l8078,1232r-7,2l8102,1234r10,-28xe" fillcolor="black" stroked="f">
            <v:stroke joinstyle="round"/>
            <v:formulas/>
            <v:path arrowok="t" o:connecttype="segments"/>
            <w10:wrap anchorx="page"/>
          </v:shape>
        </w:pict>
      </w:r>
      <w:r w:rsidRPr="001B74ED">
        <w:rPr>
          <w:lang w:val="cs-CZ"/>
        </w:rPr>
        <w:pict>
          <v:shapetype id="_x0000_t202" coordsize="21600,21600" o:spt="202" path="m,l,21600r21600,l21600,xe">
            <v:stroke joinstyle="miter"/>
            <v:path gradientshapeok="t" o:connecttype="rect"/>
          </v:shapetype>
          <v:shape id="_x0000_s1099" type="#_x0000_t202" style="position:absolute;left:0;text-align:left;margin-left:339.7pt;margin-top:6.9pt;width:127.6pt;height:34.1pt;z-index:251652608;mso-position-horizontal-relative:page" filled="f">
            <v:textbox inset="0,0,0,0">
              <w:txbxContent>
                <w:p w:rsidR="00672F8C" w:rsidRDefault="00C63C54">
                  <w:pPr>
                    <w:pStyle w:val="Zkladntext"/>
                    <w:spacing w:before="32" w:line="247" w:lineRule="auto"/>
                    <w:ind w:left="-1" w:right="445"/>
                  </w:pPr>
                  <w:proofErr w:type="spellStart"/>
                  <w:r>
                    <w:t>Získání</w:t>
                  </w:r>
                  <w:proofErr w:type="spellEnd"/>
                  <w:r>
                    <w:t xml:space="preserve"> </w:t>
                  </w:r>
                  <w:proofErr w:type="spellStart"/>
                  <w:r>
                    <w:t>dat</w:t>
                  </w:r>
                  <w:proofErr w:type="spellEnd"/>
                  <w:r>
                    <w:t xml:space="preserve"> o </w:t>
                  </w:r>
                  <w:proofErr w:type="spellStart"/>
                  <w:r>
                    <w:t>zařízení</w:t>
                  </w:r>
                  <w:proofErr w:type="spellEnd"/>
                  <w:r>
                    <w:t xml:space="preserve"> (</w:t>
                  </w:r>
                  <w:proofErr w:type="spellStart"/>
                  <w:r>
                    <w:t>spotřebiči</w:t>
                  </w:r>
                  <w:proofErr w:type="spellEnd"/>
                  <w:r>
                    <w:t>)</w:t>
                  </w:r>
                </w:p>
              </w:txbxContent>
            </v:textbox>
            <w10:wrap anchorx="page"/>
          </v:shape>
        </w:pict>
      </w:r>
      <w:r w:rsidRPr="001B74ED">
        <w:rPr>
          <w:lang w:val="cs-CZ"/>
        </w:rPr>
        <w:t>Poznámky</w:t>
      </w:r>
      <w:r w:rsidRPr="001B74ED">
        <w:rPr>
          <w:b w:val="0"/>
          <w:lang w:val="cs-CZ"/>
        </w:rPr>
        <w:t>:</w:t>
      </w:r>
    </w:p>
    <w:p w:rsidR="00672F8C" w:rsidRPr="001B74ED" w:rsidRDefault="00672F8C">
      <w:pPr>
        <w:pStyle w:val="Zkladntext"/>
        <w:rPr>
          <w:sz w:val="26"/>
          <w:lang w:val="cs-CZ"/>
        </w:rPr>
      </w:pPr>
    </w:p>
    <w:p w:rsidR="00672F8C" w:rsidRPr="001B74ED" w:rsidRDefault="00672F8C">
      <w:pPr>
        <w:pStyle w:val="Zkladntext"/>
        <w:rPr>
          <w:sz w:val="26"/>
          <w:lang w:val="cs-CZ"/>
        </w:rPr>
      </w:pPr>
    </w:p>
    <w:p w:rsidR="00672F8C" w:rsidRPr="001B74ED" w:rsidRDefault="00672F8C">
      <w:pPr>
        <w:pStyle w:val="Zkladntext"/>
        <w:rPr>
          <w:sz w:val="26"/>
          <w:lang w:val="cs-CZ"/>
        </w:rPr>
      </w:pPr>
    </w:p>
    <w:p w:rsidR="00672F8C" w:rsidRPr="001B74ED" w:rsidRDefault="00C63C54">
      <w:pPr>
        <w:pStyle w:val="Zkladntext"/>
        <w:spacing w:before="208"/>
        <w:ind w:left="702" w:right="6625"/>
        <w:rPr>
          <w:lang w:val="cs-CZ"/>
        </w:rPr>
      </w:pPr>
      <w:r w:rsidRPr="001B74ED">
        <w:rPr>
          <w:lang w:val="cs-CZ"/>
        </w:rPr>
        <w:pict>
          <v:shape id="_x0000_s1098" style="position:absolute;left:0;text-align:left;margin-left:368.15pt;margin-top:60.5pt;width:4pt;height:33pt;z-index:251642368;mso-position-horizontal-relative:page" coordorigin="7363,1210" coordsize="80,660" o:spt="100" adj="0,,0" path="m7394,1750r-31,l7404,1870r29,-92l7404,1778r-7,-2l7394,1771r,-21xm7404,1210r-7,2l7394,1217r,554l7397,1776r7,2l7409,1776r2,-5l7411,1217r-2,-5l7404,1210xm7442,1750r-31,l7411,1771r-2,5l7404,1778r29,l7442,1750xe" fillcolor="black" stroked="f">
            <v:stroke joinstyle="round"/>
            <v:formulas/>
            <v:path arrowok="t" o:connecttype="segments"/>
            <w10:wrap anchorx="page"/>
          </v:shape>
        </w:pict>
      </w:r>
      <w:r w:rsidRPr="001B74ED">
        <w:rPr>
          <w:lang w:val="cs-CZ"/>
        </w:rPr>
        <w:pict>
          <v:shape id="_x0000_s1097" type="#_x0000_t202" style="position:absolute;left:0;text-align:left;margin-left:339.35pt;margin-top:4.65pt;width:136.25pt;height:82pt;z-index:251653632;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619"/>
                    <w:gridCol w:w="667"/>
                    <w:gridCol w:w="165"/>
                  </w:tblGrid>
                  <w:tr w:rsidR="00672F8C">
                    <w:trPr>
                      <w:trHeight w:val="664"/>
                    </w:trPr>
                    <w:tc>
                      <w:tcPr>
                        <w:tcW w:w="2551" w:type="dxa"/>
                        <w:gridSpan w:val="3"/>
                      </w:tcPr>
                      <w:p w:rsidR="00672F8C" w:rsidRDefault="00C63C54">
                        <w:pPr>
                          <w:pStyle w:val="TableParagraph"/>
                          <w:spacing w:before="32"/>
                          <w:ind w:left="444" w:right="432"/>
                          <w:rPr>
                            <w:sz w:val="24"/>
                          </w:rPr>
                        </w:pPr>
                        <w:proofErr w:type="spellStart"/>
                        <w:r>
                          <w:rPr>
                            <w:sz w:val="24"/>
                          </w:rPr>
                          <w:t>Jmenovitý</w:t>
                        </w:r>
                        <w:proofErr w:type="spellEnd"/>
                        <w:r>
                          <w:rPr>
                            <w:sz w:val="24"/>
                          </w:rPr>
                          <w:t xml:space="preserve"> proud</w:t>
                        </w:r>
                      </w:p>
                      <w:p w:rsidR="00672F8C" w:rsidRDefault="00C63C54">
                        <w:pPr>
                          <w:pStyle w:val="TableParagraph"/>
                          <w:spacing w:before="7"/>
                          <w:ind w:left="444" w:right="431"/>
                          <w:rPr>
                            <w:sz w:val="24"/>
                          </w:rPr>
                        </w:pPr>
                        <w:r>
                          <w:rPr>
                            <w:rFonts w:ascii="Symbol" w:hAnsi="Symbol"/>
                            <w:sz w:val="24"/>
                          </w:rPr>
                          <w:t></w:t>
                        </w:r>
                        <w:r>
                          <w:rPr>
                            <w:sz w:val="24"/>
                          </w:rPr>
                          <w:t xml:space="preserve"> 16 A/</w:t>
                        </w:r>
                        <w:proofErr w:type="spellStart"/>
                        <w:r>
                          <w:rPr>
                            <w:sz w:val="24"/>
                          </w:rPr>
                          <w:t>fázi</w:t>
                        </w:r>
                        <w:proofErr w:type="spellEnd"/>
                        <w:r>
                          <w:rPr>
                            <w:sz w:val="24"/>
                          </w:rPr>
                          <w:t>?</w:t>
                        </w:r>
                      </w:p>
                    </w:tc>
                    <w:tc>
                      <w:tcPr>
                        <w:tcW w:w="165" w:type="dxa"/>
                        <w:vMerge w:val="restart"/>
                        <w:tcBorders>
                          <w:top w:val="nil"/>
                          <w:bottom w:val="nil"/>
                          <w:right w:val="nil"/>
                        </w:tcBorders>
                      </w:tcPr>
                      <w:p w:rsidR="00672F8C" w:rsidRDefault="00672F8C">
                        <w:pPr>
                          <w:pStyle w:val="TableParagraph"/>
                          <w:jc w:val="left"/>
                        </w:pPr>
                      </w:p>
                    </w:tc>
                  </w:tr>
                  <w:tr w:rsidR="00672F8C">
                    <w:trPr>
                      <w:trHeight w:val="416"/>
                    </w:trPr>
                    <w:tc>
                      <w:tcPr>
                        <w:tcW w:w="1265" w:type="dxa"/>
                      </w:tcPr>
                      <w:p w:rsidR="00672F8C" w:rsidRDefault="00C63C54">
                        <w:pPr>
                          <w:pStyle w:val="TableParagraph"/>
                          <w:spacing w:before="35"/>
                          <w:ind w:left="466" w:right="397"/>
                          <w:rPr>
                            <w:sz w:val="24"/>
                          </w:rPr>
                        </w:pPr>
                        <w:proofErr w:type="spellStart"/>
                        <w:r>
                          <w:rPr>
                            <w:sz w:val="24"/>
                          </w:rPr>
                          <w:t>ano</w:t>
                        </w:r>
                        <w:proofErr w:type="spellEnd"/>
                      </w:p>
                    </w:tc>
                    <w:tc>
                      <w:tcPr>
                        <w:tcW w:w="1286" w:type="dxa"/>
                        <w:gridSpan w:val="2"/>
                      </w:tcPr>
                      <w:p w:rsidR="00672F8C" w:rsidRDefault="00C63C54">
                        <w:pPr>
                          <w:pStyle w:val="TableParagraph"/>
                          <w:spacing w:before="35"/>
                          <w:ind w:left="447" w:right="437"/>
                          <w:rPr>
                            <w:sz w:val="24"/>
                          </w:rPr>
                        </w:pPr>
                        <w:r>
                          <w:rPr>
                            <w:sz w:val="24"/>
                          </w:rPr>
                          <w:t>ne</w:t>
                        </w:r>
                      </w:p>
                    </w:tc>
                    <w:tc>
                      <w:tcPr>
                        <w:tcW w:w="165" w:type="dxa"/>
                        <w:vMerge/>
                        <w:tcBorders>
                          <w:top w:val="nil"/>
                          <w:bottom w:val="nil"/>
                          <w:right w:val="nil"/>
                        </w:tcBorders>
                      </w:tcPr>
                      <w:p w:rsidR="00672F8C" w:rsidRDefault="00672F8C">
                        <w:pPr>
                          <w:rPr>
                            <w:sz w:val="2"/>
                            <w:szCs w:val="2"/>
                          </w:rPr>
                        </w:pPr>
                      </w:p>
                    </w:tc>
                  </w:tr>
                  <w:tr w:rsidR="00672F8C">
                    <w:trPr>
                      <w:trHeight w:val="498"/>
                    </w:trPr>
                    <w:tc>
                      <w:tcPr>
                        <w:tcW w:w="1884" w:type="dxa"/>
                        <w:gridSpan w:val="2"/>
                        <w:tcBorders>
                          <w:left w:val="nil"/>
                          <w:bottom w:val="nil"/>
                        </w:tcBorders>
                      </w:tcPr>
                      <w:p w:rsidR="00672F8C" w:rsidRDefault="00672F8C">
                        <w:pPr>
                          <w:pStyle w:val="TableParagraph"/>
                          <w:jc w:val="left"/>
                        </w:pPr>
                      </w:p>
                    </w:tc>
                    <w:tc>
                      <w:tcPr>
                        <w:tcW w:w="832" w:type="dxa"/>
                        <w:gridSpan w:val="2"/>
                        <w:tcBorders>
                          <w:top w:val="nil"/>
                          <w:right w:val="nil"/>
                        </w:tcBorders>
                      </w:tcPr>
                      <w:p w:rsidR="00672F8C" w:rsidRDefault="00672F8C">
                        <w:pPr>
                          <w:pStyle w:val="TableParagraph"/>
                          <w:jc w:val="left"/>
                        </w:pPr>
                      </w:p>
                    </w:tc>
                  </w:tr>
                </w:tbl>
                <w:p w:rsidR="00672F8C" w:rsidRDefault="00672F8C">
                  <w:pPr>
                    <w:pStyle w:val="Zkladntext"/>
                  </w:pPr>
                </w:p>
              </w:txbxContent>
            </v:textbox>
            <w10:wrap anchorx="page"/>
          </v:shape>
        </w:pict>
      </w:r>
      <w:r w:rsidRPr="001B74ED">
        <w:rPr>
          <w:lang w:val="cs-CZ"/>
        </w:rPr>
        <w:t>jmenovitý proud je na štítku přístroje</w:t>
      </w:r>
    </w:p>
    <w:p w:rsidR="00672F8C" w:rsidRPr="001B74ED" w:rsidRDefault="00672F8C">
      <w:pPr>
        <w:pStyle w:val="Zkladntext"/>
        <w:rPr>
          <w:sz w:val="26"/>
          <w:lang w:val="cs-CZ"/>
        </w:rPr>
      </w:pPr>
    </w:p>
    <w:p w:rsidR="00672F8C" w:rsidRPr="001B74ED" w:rsidRDefault="00672F8C">
      <w:pPr>
        <w:pStyle w:val="Zkladntext"/>
        <w:rPr>
          <w:sz w:val="26"/>
          <w:lang w:val="cs-CZ"/>
        </w:rPr>
      </w:pPr>
    </w:p>
    <w:p w:rsidR="00672F8C" w:rsidRPr="001B74ED" w:rsidRDefault="00672F8C">
      <w:pPr>
        <w:pStyle w:val="Zkladntext"/>
        <w:rPr>
          <w:sz w:val="26"/>
          <w:lang w:val="cs-CZ"/>
        </w:rPr>
      </w:pPr>
    </w:p>
    <w:p w:rsidR="00672F8C" w:rsidRPr="001B74ED" w:rsidRDefault="00C63C54">
      <w:pPr>
        <w:pStyle w:val="Zkladntext"/>
        <w:spacing w:before="207"/>
        <w:ind w:left="702" w:right="6565"/>
        <w:rPr>
          <w:lang w:val="cs-CZ"/>
        </w:rPr>
      </w:pPr>
      <w:r w:rsidRPr="001B74ED">
        <w:rPr>
          <w:lang w:val="cs-CZ"/>
        </w:rPr>
        <w:pict>
          <v:shape id="_x0000_s1096" style="position:absolute;left:0;text-align:left;margin-left:474.1pt;margin-top:2.85pt;width:4pt;height:113.8pt;z-index:251643392;mso-position-horizontal-relative:page" coordorigin="9482,57" coordsize="80,2276" o:spt="100" adj="0,,0" path="m9516,2212r-34,l9523,2332r30,-94l9523,2238r-7,-2l9516,2212xm9511,57r-5,2l9504,64r12,2148l9516,2236r7,2l9528,2236r2,-5l9518,64r,-5l9511,57xm9562,2212r-32,l9530,2231r-2,5l9523,2238r30,l9562,2212xe" fillcolor="black" stroked="f">
            <v:stroke joinstyle="round"/>
            <v:formulas/>
            <v:path arrowok="t" o:connecttype="segments"/>
            <w10:wrap anchorx="page"/>
          </v:shape>
        </w:pict>
      </w:r>
      <w:r w:rsidRPr="001B74ED">
        <w:rPr>
          <w:lang w:val="cs-CZ"/>
        </w:rPr>
        <w:pict>
          <v:shape id="_x0000_s1095" type="#_x0000_t202" style="position:absolute;left:0;text-align:left;margin-left:278.4pt;margin-top:11.1pt;width:156.55pt;height:97.5pt;z-index:251654656;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583"/>
                    <w:gridCol w:w="684"/>
                    <w:gridCol w:w="1284"/>
                  </w:tblGrid>
                  <w:tr w:rsidR="00672F8C">
                    <w:trPr>
                      <w:trHeight w:val="830"/>
                    </w:trPr>
                    <w:tc>
                      <w:tcPr>
                        <w:tcW w:w="557" w:type="dxa"/>
                        <w:vMerge w:val="restart"/>
                        <w:tcBorders>
                          <w:top w:val="nil"/>
                          <w:left w:val="nil"/>
                          <w:bottom w:val="nil"/>
                        </w:tcBorders>
                      </w:tcPr>
                      <w:p w:rsidR="00672F8C" w:rsidRDefault="00672F8C">
                        <w:pPr>
                          <w:pStyle w:val="TableParagraph"/>
                          <w:jc w:val="left"/>
                        </w:pPr>
                      </w:p>
                    </w:tc>
                    <w:tc>
                      <w:tcPr>
                        <w:tcW w:w="2551" w:type="dxa"/>
                        <w:gridSpan w:val="3"/>
                        <w:tcBorders>
                          <w:bottom w:val="single" w:sz="8" w:space="0" w:color="000000"/>
                        </w:tcBorders>
                      </w:tcPr>
                      <w:p w:rsidR="00672F8C" w:rsidRDefault="00C63C54">
                        <w:pPr>
                          <w:pStyle w:val="TableParagraph"/>
                          <w:spacing w:before="15"/>
                          <w:ind w:left="9"/>
                          <w:jc w:val="left"/>
                          <w:rPr>
                            <w:sz w:val="24"/>
                          </w:rPr>
                        </w:pPr>
                        <w:r>
                          <w:rPr>
                            <w:sz w:val="24"/>
                          </w:rPr>
                          <w:t xml:space="preserve">je </w:t>
                        </w:r>
                        <w:proofErr w:type="spellStart"/>
                        <w:r>
                          <w:rPr>
                            <w:sz w:val="24"/>
                          </w:rPr>
                          <w:t>dodržena</w:t>
                        </w:r>
                        <w:proofErr w:type="spellEnd"/>
                      </w:p>
                      <w:p w:rsidR="00672F8C" w:rsidRDefault="00C63C54">
                        <w:pPr>
                          <w:pStyle w:val="TableParagraph"/>
                          <w:ind w:left="9"/>
                          <w:jc w:val="left"/>
                          <w:rPr>
                            <w:sz w:val="24"/>
                          </w:rPr>
                        </w:pPr>
                        <w:r>
                          <w:rPr>
                            <w:sz w:val="24"/>
                          </w:rPr>
                          <w:t>ČSN EN 61000-3-2/3?</w:t>
                        </w:r>
                      </w:p>
                      <w:p w:rsidR="00672F8C" w:rsidRDefault="00C63C54">
                        <w:pPr>
                          <w:pStyle w:val="TableParagraph"/>
                          <w:spacing w:line="243" w:lineRule="exact"/>
                          <w:ind w:left="9"/>
                          <w:jc w:val="left"/>
                          <w:rPr>
                            <w:sz w:val="24"/>
                          </w:rPr>
                        </w:pPr>
                        <w:r>
                          <w:rPr>
                            <w:sz w:val="24"/>
                          </w:rPr>
                          <w:t>(</w:t>
                        </w:r>
                        <w:proofErr w:type="spellStart"/>
                        <w:r>
                          <w:rPr>
                            <w:sz w:val="24"/>
                          </w:rPr>
                          <w:t>označení</w:t>
                        </w:r>
                        <w:proofErr w:type="spellEnd"/>
                        <w:r>
                          <w:rPr>
                            <w:sz w:val="24"/>
                          </w:rPr>
                          <w:t xml:space="preserve"> CE)</w:t>
                        </w:r>
                      </w:p>
                    </w:tc>
                  </w:tr>
                  <w:tr w:rsidR="00672F8C">
                    <w:trPr>
                      <w:trHeight w:val="413"/>
                    </w:trPr>
                    <w:tc>
                      <w:tcPr>
                        <w:tcW w:w="557" w:type="dxa"/>
                        <w:vMerge/>
                        <w:tcBorders>
                          <w:top w:val="nil"/>
                          <w:left w:val="nil"/>
                          <w:bottom w:val="nil"/>
                        </w:tcBorders>
                      </w:tcPr>
                      <w:p w:rsidR="00672F8C" w:rsidRDefault="00672F8C">
                        <w:pPr>
                          <w:rPr>
                            <w:sz w:val="2"/>
                            <w:szCs w:val="2"/>
                          </w:rPr>
                        </w:pPr>
                      </w:p>
                    </w:tc>
                    <w:tc>
                      <w:tcPr>
                        <w:tcW w:w="1267" w:type="dxa"/>
                        <w:gridSpan w:val="2"/>
                        <w:tcBorders>
                          <w:top w:val="single" w:sz="8" w:space="0" w:color="000000"/>
                        </w:tcBorders>
                      </w:tcPr>
                      <w:p w:rsidR="00672F8C" w:rsidRDefault="00C63C54">
                        <w:pPr>
                          <w:pStyle w:val="TableParagraph"/>
                          <w:spacing w:before="28"/>
                          <w:ind w:left="489"/>
                          <w:jc w:val="left"/>
                          <w:rPr>
                            <w:sz w:val="24"/>
                          </w:rPr>
                        </w:pPr>
                        <w:proofErr w:type="spellStart"/>
                        <w:r>
                          <w:rPr>
                            <w:sz w:val="24"/>
                          </w:rPr>
                          <w:t>ano</w:t>
                        </w:r>
                        <w:proofErr w:type="spellEnd"/>
                      </w:p>
                    </w:tc>
                    <w:tc>
                      <w:tcPr>
                        <w:tcW w:w="1284" w:type="dxa"/>
                        <w:tcBorders>
                          <w:top w:val="single" w:sz="8" w:space="0" w:color="000000"/>
                        </w:tcBorders>
                      </w:tcPr>
                      <w:p w:rsidR="00672F8C" w:rsidRDefault="00C63C54">
                        <w:pPr>
                          <w:pStyle w:val="TableParagraph"/>
                          <w:spacing w:before="28"/>
                          <w:ind w:left="567" w:right="434"/>
                          <w:rPr>
                            <w:sz w:val="24"/>
                          </w:rPr>
                        </w:pPr>
                        <w:r>
                          <w:rPr>
                            <w:sz w:val="24"/>
                          </w:rPr>
                          <w:t>ne</w:t>
                        </w:r>
                      </w:p>
                    </w:tc>
                  </w:tr>
                  <w:tr w:rsidR="00672F8C">
                    <w:trPr>
                      <w:trHeight w:val="640"/>
                    </w:trPr>
                    <w:tc>
                      <w:tcPr>
                        <w:tcW w:w="1140" w:type="dxa"/>
                        <w:gridSpan w:val="2"/>
                        <w:tcBorders>
                          <w:top w:val="nil"/>
                          <w:left w:val="nil"/>
                        </w:tcBorders>
                      </w:tcPr>
                      <w:p w:rsidR="00672F8C" w:rsidRDefault="00672F8C">
                        <w:pPr>
                          <w:pStyle w:val="TableParagraph"/>
                          <w:jc w:val="left"/>
                        </w:pPr>
                      </w:p>
                    </w:tc>
                    <w:tc>
                      <w:tcPr>
                        <w:tcW w:w="1968" w:type="dxa"/>
                        <w:gridSpan w:val="2"/>
                        <w:tcBorders>
                          <w:bottom w:val="nil"/>
                          <w:right w:val="nil"/>
                        </w:tcBorders>
                      </w:tcPr>
                      <w:p w:rsidR="00672F8C" w:rsidRDefault="00672F8C">
                        <w:pPr>
                          <w:pStyle w:val="TableParagraph"/>
                          <w:jc w:val="left"/>
                        </w:pPr>
                      </w:p>
                    </w:tc>
                  </w:tr>
                </w:tbl>
                <w:p w:rsidR="00672F8C" w:rsidRDefault="00672F8C">
                  <w:pPr>
                    <w:pStyle w:val="Zkladntext"/>
                  </w:pPr>
                </w:p>
              </w:txbxContent>
            </v:textbox>
            <w10:wrap anchorx="page"/>
          </v:shape>
        </w:pict>
      </w:r>
      <w:r w:rsidRPr="001B74ED">
        <w:rPr>
          <w:lang w:val="cs-CZ"/>
        </w:rPr>
        <w:t>Souhlas s normami je zřejmý z dokumentace k přístroji</w:t>
      </w:r>
    </w:p>
    <w:p w:rsidR="00672F8C" w:rsidRPr="001B74ED" w:rsidRDefault="00672F8C">
      <w:pPr>
        <w:pStyle w:val="Zkladntext"/>
        <w:rPr>
          <w:lang w:val="cs-CZ"/>
        </w:rPr>
      </w:pPr>
    </w:p>
    <w:p w:rsidR="00672F8C" w:rsidRPr="001B74ED" w:rsidRDefault="00C63C54">
      <w:pPr>
        <w:pStyle w:val="Zkladntext"/>
        <w:ind w:left="702"/>
        <w:rPr>
          <w:lang w:val="cs-CZ"/>
        </w:rPr>
      </w:pPr>
      <w:r w:rsidRPr="001B74ED">
        <w:rPr>
          <w:lang w:val="cs-CZ"/>
        </w:rPr>
        <w:pict>
          <v:shape id="_x0000_s1094" style="position:absolute;left:0;text-align:left;margin-left:399.85pt;margin-top:9.5pt;width:4pt;height:41.2pt;z-index:251644416;mso-position-horizontal-relative:page" coordorigin="7997,190" coordsize="80,824" o:spt="100" adj="0,,0" path="m8028,894r-31,l8035,1014r31,-92l8035,922r-5,-2l8028,915r,-21xm8035,190r-5,3l8028,198r,717l8030,920r5,2l8042,920r,-727l8035,190xm8076,894r-34,l8042,920r-7,2l8066,922r10,-28xe" fillcolor="black" stroked="f">
            <v:stroke joinstyle="round"/>
            <v:formulas/>
            <v:path arrowok="t" o:connecttype="segments"/>
            <w10:wrap anchorx="page"/>
          </v:shape>
        </w:pict>
      </w:r>
      <w:r w:rsidRPr="001B74ED">
        <w:rPr>
          <w:lang w:val="cs-CZ"/>
        </w:rPr>
        <w:t>Týká se spotřebičů:</w:t>
      </w:r>
    </w:p>
    <w:p w:rsidR="00672F8C" w:rsidRPr="001B74ED" w:rsidRDefault="00C63C54">
      <w:pPr>
        <w:pStyle w:val="Odstavecseseznamem"/>
        <w:numPr>
          <w:ilvl w:val="3"/>
          <w:numId w:val="10"/>
        </w:numPr>
        <w:tabs>
          <w:tab w:val="left" w:pos="986"/>
        </w:tabs>
        <w:spacing w:before="4" w:line="237" w:lineRule="auto"/>
        <w:ind w:right="7241" w:hanging="283"/>
        <w:rPr>
          <w:sz w:val="24"/>
          <w:lang w:val="cs-CZ"/>
        </w:rPr>
      </w:pPr>
      <w:r w:rsidRPr="001B74ED">
        <w:rPr>
          <w:lang w:val="cs-CZ"/>
        </w:rPr>
        <w:pict>
          <v:shape id="_x0000_s1093" style="position:absolute;left:0;text-align:left;margin-left:276.5pt;margin-top:28.45pt;width:4pt;height:205.8pt;z-index:251649536;mso-position-horizontal-relative:page" coordorigin="5530,569" coordsize="80,4116" o:spt="100" adj="0,,0" path="m5563,4565r-33,l5570,4685r30,-91l5570,4594r-4,-2l5563,4587r,-22xm5570,569r-4,3l5563,576r,4011l5566,4592r4,2l5575,4592r3,-5l5578,576r-3,-4l5570,569xm5609,4565r-31,l5578,4587r-3,5l5570,4594r30,l5609,4565xe" fillcolor="black" stroked="f">
            <v:stroke joinstyle="round"/>
            <v:formulas/>
            <v:path arrowok="t" o:connecttype="segments"/>
            <w10:wrap anchorx="page"/>
          </v:shape>
        </w:pict>
      </w:r>
      <w:r w:rsidRPr="001B74ED">
        <w:rPr>
          <w:sz w:val="24"/>
          <w:lang w:val="cs-CZ"/>
        </w:rPr>
        <w:t xml:space="preserve">s </w:t>
      </w:r>
      <w:r w:rsidRPr="001B74ED">
        <w:rPr>
          <w:spacing w:val="-3"/>
          <w:sz w:val="24"/>
          <w:lang w:val="cs-CZ"/>
        </w:rPr>
        <w:t xml:space="preserve">výkonovou </w:t>
      </w:r>
      <w:r w:rsidRPr="001B74ED">
        <w:rPr>
          <w:sz w:val="24"/>
          <w:lang w:val="cs-CZ"/>
        </w:rPr>
        <w:t>elektronikou</w:t>
      </w:r>
    </w:p>
    <w:p w:rsidR="00672F8C" w:rsidRPr="001B74ED" w:rsidRDefault="00C63C54">
      <w:pPr>
        <w:pStyle w:val="Odstavecseseznamem"/>
        <w:numPr>
          <w:ilvl w:val="3"/>
          <w:numId w:val="10"/>
        </w:numPr>
        <w:tabs>
          <w:tab w:val="left" w:pos="986"/>
        </w:tabs>
        <w:spacing w:before="5" w:line="237" w:lineRule="auto"/>
        <w:ind w:right="6375" w:hanging="283"/>
        <w:rPr>
          <w:sz w:val="24"/>
          <w:lang w:val="cs-CZ"/>
        </w:rPr>
      </w:pPr>
      <w:r w:rsidRPr="001B74ED">
        <w:rPr>
          <w:lang w:val="cs-CZ"/>
        </w:rPr>
        <w:pict>
          <v:shape id="_x0000_s1092" type="#_x0000_t202" style="position:absolute;left:0;text-align:left;margin-left:375pt;margin-top:9.05pt;width:128.7pt;height:76pt;z-index:25165568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3"/>
                    <w:gridCol w:w="684"/>
                    <w:gridCol w:w="1284"/>
                  </w:tblGrid>
                  <w:tr w:rsidR="00672F8C">
                    <w:trPr>
                      <w:trHeight w:val="830"/>
                    </w:trPr>
                    <w:tc>
                      <w:tcPr>
                        <w:tcW w:w="2551" w:type="dxa"/>
                        <w:gridSpan w:val="3"/>
                        <w:tcBorders>
                          <w:bottom w:val="single" w:sz="8" w:space="0" w:color="000000"/>
                        </w:tcBorders>
                      </w:tcPr>
                      <w:p w:rsidR="00672F8C" w:rsidRDefault="00C63C54">
                        <w:pPr>
                          <w:pStyle w:val="TableParagraph"/>
                          <w:spacing w:before="15" w:line="270" w:lineRule="atLeast"/>
                          <w:ind w:left="9" w:right="114"/>
                          <w:jc w:val="left"/>
                          <w:rPr>
                            <w:sz w:val="24"/>
                          </w:rPr>
                        </w:pPr>
                        <w:proofErr w:type="spellStart"/>
                        <w:r>
                          <w:rPr>
                            <w:sz w:val="24"/>
                          </w:rPr>
                          <w:t>jde</w:t>
                        </w:r>
                        <w:proofErr w:type="spellEnd"/>
                        <w:r>
                          <w:rPr>
                            <w:sz w:val="24"/>
                          </w:rPr>
                          <w:t xml:space="preserve"> o </w:t>
                        </w:r>
                        <w:proofErr w:type="spellStart"/>
                        <w:r>
                          <w:rPr>
                            <w:sz w:val="24"/>
                          </w:rPr>
                          <w:t>spotřebič</w:t>
                        </w:r>
                        <w:proofErr w:type="spellEnd"/>
                        <w:r>
                          <w:rPr>
                            <w:sz w:val="24"/>
                          </w:rPr>
                          <w:t xml:space="preserve"> (</w:t>
                        </w:r>
                        <w:proofErr w:type="spellStart"/>
                        <w:r>
                          <w:rPr>
                            <w:sz w:val="24"/>
                          </w:rPr>
                          <w:t>zařízení</w:t>
                        </w:r>
                        <w:proofErr w:type="spellEnd"/>
                        <w:r>
                          <w:rPr>
                            <w:sz w:val="24"/>
                          </w:rPr>
                          <w:t xml:space="preserve">) </w:t>
                        </w:r>
                        <w:proofErr w:type="spellStart"/>
                        <w:r>
                          <w:rPr>
                            <w:sz w:val="24"/>
                          </w:rPr>
                          <w:t>uvedený</w:t>
                        </w:r>
                        <w:proofErr w:type="spellEnd"/>
                        <w:r>
                          <w:rPr>
                            <w:sz w:val="24"/>
                          </w:rPr>
                          <w:t xml:space="preserve"> v </w:t>
                        </w:r>
                        <w:proofErr w:type="spellStart"/>
                        <w:r>
                          <w:rPr>
                            <w:sz w:val="24"/>
                          </w:rPr>
                          <w:t>této</w:t>
                        </w:r>
                        <w:proofErr w:type="spellEnd"/>
                        <w:r>
                          <w:rPr>
                            <w:sz w:val="24"/>
                          </w:rPr>
                          <w:t xml:space="preserve"> </w:t>
                        </w:r>
                        <w:proofErr w:type="spellStart"/>
                        <w:r>
                          <w:rPr>
                            <w:sz w:val="24"/>
                          </w:rPr>
                          <w:t>části</w:t>
                        </w:r>
                        <w:proofErr w:type="spellEnd"/>
                        <w:r>
                          <w:rPr>
                            <w:sz w:val="24"/>
                          </w:rPr>
                          <w:t xml:space="preserve"> PPLDS?</w:t>
                        </w:r>
                      </w:p>
                    </w:tc>
                  </w:tr>
                  <w:tr w:rsidR="00672F8C">
                    <w:trPr>
                      <w:trHeight w:val="401"/>
                    </w:trPr>
                    <w:tc>
                      <w:tcPr>
                        <w:tcW w:w="1267" w:type="dxa"/>
                        <w:gridSpan w:val="2"/>
                        <w:tcBorders>
                          <w:top w:val="single" w:sz="8" w:space="0" w:color="000000"/>
                        </w:tcBorders>
                      </w:tcPr>
                      <w:p w:rsidR="00672F8C" w:rsidRDefault="00C63C54">
                        <w:pPr>
                          <w:pStyle w:val="TableParagraph"/>
                          <w:spacing w:before="16"/>
                          <w:ind w:left="489"/>
                          <w:jc w:val="left"/>
                          <w:rPr>
                            <w:sz w:val="24"/>
                          </w:rPr>
                        </w:pPr>
                        <w:proofErr w:type="spellStart"/>
                        <w:r>
                          <w:rPr>
                            <w:sz w:val="24"/>
                          </w:rPr>
                          <w:t>ano</w:t>
                        </w:r>
                        <w:proofErr w:type="spellEnd"/>
                      </w:p>
                    </w:tc>
                    <w:tc>
                      <w:tcPr>
                        <w:tcW w:w="1284" w:type="dxa"/>
                        <w:tcBorders>
                          <w:top w:val="single" w:sz="8" w:space="0" w:color="000000"/>
                        </w:tcBorders>
                      </w:tcPr>
                      <w:p w:rsidR="00672F8C" w:rsidRDefault="00C63C54">
                        <w:pPr>
                          <w:pStyle w:val="TableParagraph"/>
                          <w:spacing w:before="16"/>
                          <w:ind w:left="567" w:right="434"/>
                          <w:rPr>
                            <w:sz w:val="24"/>
                          </w:rPr>
                        </w:pPr>
                        <w:r>
                          <w:rPr>
                            <w:sz w:val="24"/>
                          </w:rPr>
                          <w:t>ne</w:t>
                        </w:r>
                      </w:p>
                    </w:tc>
                  </w:tr>
                  <w:tr w:rsidR="00672F8C">
                    <w:trPr>
                      <w:trHeight w:val="210"/>
                    </w:trPr>
                    <w:tc>
                      <w:tcPr>
                        <w:tcW w:w="583" w:type="dxa"/>
                        <w:tcBorders>
                          <w:left w:val="nil"/>
                        </w:tcBorders>
                      </w:tcPr>
                      <w:p w:rsidR="00672F8C" w:rsidRDefault="00672F8C">
                        <w:pPr>
                          <w:pStyle w:val="TableParagraph"/>
                          <w:jc w:val="left"/>
                          <w:rPr>
                            <w:sz w:val="14"/>
                          </w:rPr>
                        </w:pPr>
                      </w:p>
                    </w:tc>
                    <w:tc>
                      <w:tcPr>
                        <w:tcW w:w="1968" w:type="dxa"/>
                        <w:gridSpan w:val="2"/>
                        <w:tcBorders>
                          <w:bottom w:val="nil"/>
                          <w:right w:val="nil"/>
                        </w:tcBorders>
                      </w:tcPr>
                      <w:p w:rsidR="00672F8C" w:rsidRDefault="00672F8C">
                        <w:pPr>
                          <w:pStyle w:val="TableParagraph"/>
                          <w:jc w:val="left"/>
                          <w:rPr>
                            <w:sz w:val="14"/>
                          </w:rPr>
                        </w:pPr>
                      </w:p>
                    </w:tc>
                  </w:tr>
                </w:tbl>
                <w:p w:rsidR="00672F8C" w:rsidRDefault="00672F8C">
                  <w:pPr>
                    <w:pStyle w:val="Zkladntext"/>
                  </w:pPr>
                </w:p>
              </w:txbxContent>
            </v:textbox>
            <w10:wrap anchorx="page"/>
          </v:shape>
        </w:pict>
      </w:r>
      <w:r w:rsidRPr="001B74ED">
        <w:rPr>
          <w:sz w:val="24"/>
          <w:lang w:val="cs-CZ"/>
        </w:rPr>
        <w:t>elektrická</w:t>
      </w:r>
      <w:r w:rsidRPr="001B74ED">
        <w:rPr>
          <w:spacing w:val="-15"/>
          <w:sz w:val="24"/>
          <w:lang w:val="cs-CZ"/>
        </w:rPr>
        <w:t xml:space="preserve"> </w:t>
      </w:r>
      <w:r w:rsidRPr="001B74ED">
        <w:rPr>
          <w:sz w:val="24"/>
          <w:lang w:val="cs-CZ"/>
        </w:rPr>
        <w:t>osvětlovací zařízení</w:t>
      </w:r>
    </w:p>
    <w:p w:rsidR="00672F8C" w:rsidRPr="001B74ED" w:rsidRDefault="00C63C54">
      <w:pPr>
        <w:pStyle w:val="Odstavecseseznamem"/>
        <w:numPr>
          <w:ilvl w:val="3"/>
          <w:numId w:val="10"/>
        </w:numPr>
        <w:tabs>
          <w:tab w:val="left" w:pos="986"/>
        </w:tabs>
        <w:spacing w:before="4" w:line="237" w:lineRule="auto"/>
        <w:ind w:right="7115" w:hanging="283"/>
        <w:rPr>
          <w:sz w:val="24"/>
          <w:lang w:val="cs-CZ"/>
        </w:rPr>
      </w:pPr>
      <w:r w:rsidRPr="001B74ED">
        <w:rPr>
          <w:spacing w:val="-1"/>
          <w:sz w:val="24"/>
          <w:lang w:val="cs-CZ"/>
        </w:rPr>
        <w:t xml:space="preserve">elektrotepelné </w:t>
      </w:r>
      <w:r w:rsidRPr="001B74ED">
        <w:rPr>
          <w:sz w:val="24"/>
          <w:lang w:val="cs-CZ"/>
        </w:rPr>
        <w:t>spotřebiče</w:t>
      </w:r>
    </w:p>
    <w:p w:rsidR="00672F8C" w:rsidRPr="001B74ED" w:rsidRDefault="00C63C54">
      <w:pPr>
        <w:pStyle w:val="Odstavecseseznamem"/>
        <w:numPr>
          <w:ilvl w:val="3"/>
          <w:numId w:val="10"/>
        </w:numPr>
        <w:tabs>
          <w:tab w:val="left" w:pos="986"/>
        </w:tabs>
        <w:spacing w:before="2"/>
        <w:ind w:hanging="283"/>
        <w:rPr>
          <w:sz w:val="24"/>
          <w:lang w:val="cs-CZ"/>
        </w:rPr>
      </w:pPr>
      <w:r w:rsidRPr="001B74ED">
        <w:rPr>
          <w:sz w:val="24"/>
          <w:lang w:val="cs-CZ"/>
        </w:rPr>
        <w:t>elektrické</w:t>
      </w:r>
      <w:r w:rsidRPr="001B74ED">
        <w:rPr>
          <w:spacing w:val="-1"/>
          <w:sz w:val="24"/>
          <w:lang w:val="cs-CZ"/>
        </w:rPr>
        <w:t xml:space="preserve"> </w:t>
      </w:r>
      <w:r w:rsidRPr="001B74ED">
        <w:rPr>
          <w:sz w:val="24"/>
          <w:lang w:val="cs-CZ"/>
        </w:rPr>
        <w:t>pohony</w:t>
      </w:r>
    </w:p>
    <w:p w:rsidR="00672F8C" w:rsidRPr="001B74ED" w:rsidRDefault="00C63C54">
      <w:pPr>
        <w:pStyle w:val="Odstavecseseznamem"/>
        <w:numPr>
          <w:ilvl w:val="3"/>
          <w:numId w:val="10"/>
        </w:numPr>
        <w:tabs>
          <w:tab w:val="left" w:pos="986"/>
        </w:tabs>
        <w:spacing w:before="1"/>
        <w:ind w:hanging="283"/>
        <w:rPr>
          <w:sz w:val="24"/>
          <w:lang w:val="cs-CZ"/>
        </w:rPr>
      </w:pPr>
      <w:r w:rsidRPr="001B74ED">
        <w:rPr>
          <w:lang w:val="cs-CZ"/>
        </w:rPr>
        <w:pict>
          <v:shape id="_x0000_s1091" style="position:absolute;left:0;text-align:left;margin-left:468.6pt;margin-top:1.3pt;width:4pt;height:241.35pt;z-index:251645440;mso-position-horizontal-relative:page" coordorigin="9372,26" coordsize="80,4827" o:spt="100" adj="0,,0" path="m9403,4733r-31,l9410,4853r32,-94l9406,4759r-3,-7l9403,4733xm9410,26r-4,3l9403,33r,4719l9406,4759r9,l9418,4752r,-4719l9415,29r-5,-3xm9451,4733r-33,l9418,4752r-3,7l9442,4759r9,-26xe" fillcolor="black" stroked="f">
            <v:stroke joinstyle="round"/>
            <v:formulas/>
            <v:path arrowok="t" o:connecttype="segments"/>
            <w10:wrap anchorx="page"/>
          </v:shape>
        </w:pict>
      </w:r>
      <w:r w:rsidRPr="001B74ED">
        <w:rPr>
          <w:lang w:val="cs-CZ"/>
        </w:rPr>
        <w:pict>
          <v:shape id="_x0000_s1090" style="position:absolute;left:0;text-align:left;margin-left:370.45pt;margin-top:12.6pt;width:4pt;height:25.95pt;z-index:251646464;mso-position-horizontal-relative:page" coordorigin="7409,252" coordsize="80,519" o:spt="100" adj="0,,0" path="m7440,650r-31,l7447,770r32,-93l7447,677r-5,-3l7440,669r,-19xm7447,252r-5,2l7440,259r,410l7442,674r5,3l7454,674r,-420l7447,252xm7488,650r-34,l7454,674r-7,3l7479,677r9,-27xe" fillcolor="black" stroked="f">
            <v:stroke joinstyle="round"/>
            <v:formulas/>
            <v:path arrowok="t" o:connecttype="segments"/>
            <w10:wrap anchorx="page"/>
          </v:shape>
        </w:pict>
      </w:r>
      <w:r w:rsidRPr="001B74ED">
        <w:rPr>
          <w:sz w:val="24"/>
          <w:lang w:val="cs-CZ"/>
        </w:rPr>
        <w:t>svářečky</w:t>
      </w:r>
    </w:p>
    <w:p w:rsidR="00672F8C" w:rsidRPr="001B74ED" w:rsidRDefault="00672F8C">
      <w:pPr>
        <w:pStyle w:val="Zkladntext"/>
        <w:rPr>
          <w:sz w:val="28"/>
          <w:lang w:val="cs-CZ"/>
        </w:rPr>
      </w:pPr>
    </w:p>
    <w:p w:rsidR="00672F8C" w:rsidRPr="001B74ED" w:rsidRDefault="00C63C54">
      <w:pPr>
        <w:pStyle w:val="Zkladntext"/>
        <w:spacing w:before="227"/>
        <w:ind w:left="702" w:right="6192"/>
        <w:rPr>
          <w:lang w:val="cs-CZ"/>
        </w:rPr>
      </w:pPr>
      <w:r w:rsidRPr="001B74ED">
        <w:rPr>
          <w:lang w:val="cs-CZ"/>
        </w:rPr>
        <w:pict>
          <v:shape id="_x0000_s1089" style="position:absolute;left:0;text-align:left;margin-left:335.65pt;margin-top:71.75pt;width:4pt;height:31.6pt;z-index:251647488;mso-position-horizontal-relative:page" coordorigin="6713,1435" coordsize="80,632" o:spt="100" adj="0,,0" path="m6744,1946r-31,l6751,2066r31,-91l6751,1975r-5,-2l6744,1968r,-22xm6751,1435r-5,2l6744,1442r,526l6746,1973r5,2l6758,1973r,-536l6751,1435xm6792,1946r-34,l6758,1973r-7,2l6782,1975r10,-29xe" fillcolor="black" stroked="f">
            <v:stroke joinstyle="round"/>
            <v:formulas/>
            <v:path arrowok="t" o:connecttype="segments"/>
            <w10:wrap anchorx="page"/>
          </v:shape>
        </w:pict>
      </w:r>
      <w:r w:rsidRPr="001B74ED">
        <w:rPr>
          <w:lang w:val="cs-CZ"/>
        </w:rPr>
        <w:pict>
          <v:shape id="_x0000_s1088" type="#_x0000_t202" style="position:absolute;left:0;text-align:left;margin-left:308.4pt;margin-top:7.8pt;width:128.7pt;height:87.3pt;z-index:251656704;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631"/>
                    <w:gridCol w:w="655"/>
                  </w:tblGrid>
                  <w:tr w:rsidR="00672F8C">
                    <w:trPr>
                      <w:trHeight w:val="830"/>
                    </w:trPr>
                    <w:tc>
                      <w:tcPr>
                        <w:tcW w:w="2551" w:type="dxa"/>
                        <w:gridSpan w:val="3"/>
                        <w:tcBorders>
                          <w:bottom w:val="single" w:sz="8" w:space="0" w:color="000000"/>
                        </w:tcBorders>
                      </w:tcPr>
                      <w:p w:rsidR="00672F8C" w:rsidRDefault="00C63C54">
                        <w:pPr>
                          <w:pStyle w:val="TableParagraph"/>
                          <w:spacing w:before="15"/>
                          <w:ind w:left="7"/>
                          <w:jc w:val="left"/>
                          <w:rPr>
                            <w:sz w:val="24"/>
                          </w:rPr>
                        </w:pPr>
                        <w:proofErr w:type="spellStart"/>
                        <w:r>
                          <w:rPr>
                            <w:sz w:val="24"/>
                          </w:rPr>
                          <w:t>jsou</w:t>
                        </w:r>
                        <w:proofErr w:type="spellEnd"/>
                        <w:r>
                          <w:rPr>
                            <w:sz w:val="24"/>
                          </w:rPr>
                          <w:t xml:space="preserve"> </w:t>
                        </w:r>
                        <w:proofErr w:type="spellStart"/>
                        <w:r>
                          <w:rPr>
                            <w:sz w:val="24"/>
                          </w:rPr>
                          <w:t>dodrženy</w:t>
                        </w:r>
                        <w:proofErr w:type="spellEnd"/>
                        <w:r>
                          <w:rPr>
                            <w:sz w:val="24"/>
                          </w:rPr>
                          <w:t xml:space="preserve"> meze v </w:t>
                        </w:r>
                        <w:proofErr w:type="spellStart"/>
                        <w:r>
                          <w:rPr>
                            <w:sz w:val="24"/>
                          </w:rPr>
                          <w:t>této</w:t>
                        </w:r>
                        <w:proofErr w:type="spellEnd"/>
                      </w:p>
                      <w:p w:rsidR="00672F8C" w:rsidRDefault="00C63C54">
                        <w:pPr>
                          <w:pStyle w:val="TableParagraph"/>
                          <w:spacing w:before="8"/>
                          <w:ind w:left="7"/>
                          <w:jc w:val="left"/>
                          <w:rPr>
                            <w:sz w:val="24"/>
                          </w:rPr>
                        </w:pPr>
                        <w:proofErr w:type="spellStart"/>
                        <w:r>
                          <w:rPr>
                            <w:sz w:val="24"/>
                          </w:rPr>
                          <w:t>části</w:t>
                        </w:r>
                        <w:proofErr w:type="spellEnd"/>
                        <w:r>
                          <w:rPr>
                            <w:sz w:val="24"/>
                          </w:rPr>
                          <w:t xml:space="preserve"> </w:t>
                        </w:r>
                        <w:proofErr w:type="spellStart"/>
                        <w:r>
                          <w:rPr>
                            <w:sz w:val="24"/>
                          </w:rPr>
                          <w:t>pravidel</w:t>
                        </w:r>
                        <w:proofErr w:type="spellEnd"/>
                        <w:r>
                          <w:rPr>
                            <w:sz w:val="24"/>
                          </w:rPr>
                          <w:t>?</w:t>
                        </w:r>
                      </w:p>
                    </w:tc>
                  </w:tr>
                  <w:tr w:rsidR="00672F8C">
                    <w:trPr>
                      <w:trHeight w:val="413"/>
                    </w:trPr>
                    <w:tc>
                      <w:tcPr>
                        <w:tcW w:w="1265" w:type="dxa"/>
                        <w:tcBorders>
                          <w:top w:val="single" w:sz="8" w:space="0" w:color="000000"/>
                        </w:tcBorders>
                      </w:tcPr>
                      <w:p w:rsidR="00672F8C" w:rsidRDefault="00C63C54">
                        <w:pPr>
                          <w:pStyle w:val="TableParagraph"/>
                          <w:spacing w:before="28"/>
                          <w:ind w:left="466" w:right="397"/>
                          <w:rPr>
                            <w:sz w:val="24"/>
                          </w:rPr>
                        </w:pPr>
                        <w:proofErr w:type="spellStart"/>
                        <w:r>
                          <w:rPr>
                            <w:sz w:val="24"/>
                          </w:rPr>
                          <w:t>ano</w:t>
                        </w:r>
                        <w:proofErr w:type="spellEnd"/>
                      </w:p>
                    </w:tc>
                    <w:tc>
                      <w:tcPr>
                        <w:tcW w:w="1286" w:type="dxa"/>
                        <w:gridSpan w:val="2"/>
                        <w:tcBorders>
                          <w:top w:val="single" w:sz="8" w:space="0" w:color="000000"/>
                        </w:tcBorders>
                      </w:tcPr>
                      <w:p w:rsidR="00672F8C" w:rsidRDefault="00C63C54">
                        <w:pPr>
                          <w:pStyle w:val="TableParagraph"/>
                          <w:spacing w:before="28"/>
                          <w:ind w:left="507" w:right="377"/>
                          <w:rPr>
                            <w:sz w:val="24"/>
                          </w:rPr>
                        </w:pPr>
                        <w:r>
                          <w:rPr>
                            <w:sz w:val="24"/>
                          </w:rPr>
                          <w:t>ne</w:t>
                        </w:r>
                      </w:p>
                    </w:tc>
                  </w:tr>
                  <w:tr w:rsidR="00672F8C">
                    <w:trPr>
                      <w:trHeight w:val="436"/>
                    </w:trPr>
                    <w:tc>
                      <w:tcPr>
                        <w:tcW w:w="1896" w:type="dxa"/>
                        <w:gridSpan w:val="2"/>
                        <w:tcBorders>
                          <w:left w:val="nil"/>
                          <w:bottom w:val="nil"/>
                        </w:tcBorders>
                      </w:tcPr>
                      <w:p w:rsidR="00672F8C" w:rsidRDefault="00672F8C">
                        <w:pPr>
                          <w:pStyle w:val="TableParagraph"/>
                          <w:jc w:val="left"/>
                        </w:pPr>
                      </w:p>
                    </w:tc>
                    <w:tc>
                      <w:tcPr>
                        <w:tcW w:w="655" w:type="dxa"/>
                        <w:tcBorders>
                          <w:right w:val="nil"/>
                        </w:tcBorders>
                      </w:tcPr>
                      <w:p w:rsidR="00672F8C" w:rsidRDefault="00672F8C">
                        <w:pPr>
                          <w:pStyle w:val="TableParagraph"/>
                          <w:jc w:val="left"/>
                        </w:pPr>
                      </w:p>
                    </w:tc>
                  </w:tr>
                </w:tbl>
                <w:p w:rsidR="00672F8C" w:rsidRDefault="00672F8C">
                  <w:pPr>
                    <w:pStyle w:val="Zkladntext"/>
                  </w:pPr>
                </w:p>
              </w:txbxContent>
            </v:textbox>
            <w10:wrap anchorx="page"/>
          </v:shape>
        </w:pict>
      </w:r>
      <w:r w:rsidRPr="001B74ED">
        <w:rPr>
          <w:lang w:val="cs-CZ"/>
        </w:rPr>
        <w:t>Obecně jde o meze pro výkon, pouze u elektrických pohonů jde o meze rozběhového proudu</w:t>
      </w:r>
    </w:p>
    <w:p w:rsidR="00672F8C" w:rsidRPr="001B74ED" w:rsidRDefault="00672F8C">
      <w:pPr>
        <w:pStyle w:val="Zkladntext"/>
        <w:rPr>
          <w:sz w:val="26"/>
          <w:lang w:val="cs-CZ"/>
        </w:rPr>
      </w:pPr>
    </w:p>
    <w:p w:rsidR="00672F8C" w:rsidRPr="001B74ED" w:rsidRDefault="00672F8C">
      <w:pPr>
        <w:pStyle w:val="Zkladntext"/>
        <w:rPr>
          <w:sz w:val="26"/>
          <w:lang w:val="cs-CZ"/>
        </w:rPr>
      </w:pPr>
    </w:p>
    <w:p w:rsidR="00672F8C" w:rsidRPr="001B74ED" w:rsidRDefault="00C63C54">
      <w:pPr>
        <w:pStyle w:val="Zkladntext"/>
        <w:spacing w:before="230"/>
        <w:ind w:left="702" w:right="6218"/>
        <w:rPr>
          <w:lang w:val="cs-CZ"/>
        </w:rPr>
      </w:pPr>
      <w:r w:rsidRPr="001B74ED">
        <w:rPr>
          <w:lang w:val="cs-CZ"/>
        </w:rPr>
        <w:pict>
          <v:shape id="_x0000_s1087" style="position:absolute;left:0;text-align:left;margin-left:427.1pt;margin-top:-2.5pt;width:4pt;height:117.85pt;z-index:251648512;mso-position-horizontal-relative:page" coordorigin="8542,-50" coordsize="80,2357" o:spt="100" adj="0,,0" path="m8575,2187r-33,l8582,2307r30,-94l8578,2213r-3,-7l8575,2187xm8582,-50r-4,2l8575,-43r,2249l8578,2213r9,l8590,2206r,-2249l8587,-48r-5,-2xm8621,2187r-31,l8590,2206r-3,7l8612,2213r9,-26xe" fillcolor="black" stroked="f">
            <v:stroke joinstyle="round"/>
            <v:formulas/>
            <v:path arrowok="t" o:connecttype="segments"/>
            <w10:wrap anchorx="page"/>
          </v:shape>
        </w:pict>
      </w:r>
      <w:r w:rsidRPr="001B74ED">
        <w:rPr>
          <w:lang w:val="cs-CZ"/>
        </w:rPr>
        <w:pict>
          <v:shape id="_x0000_s1086" style="position:absolute;left:0;text-align:left;margin-left:385.45pt;margin-top:83.3pt;width:4pt;height:32.05pt;z-index:251650560;mso-position-horizontal-relative:page" coordorigin="7709,1666" coordsize="80,641" o:spt="100" adj="0,,0" path="m7740,2187r-31,l7747,2307r32,-94l7742,2213r-2,-7l7740,2187xm7747,1666r-5,2l7740,1673r,533l7742,2213r12,l7754,1668r-7,-2xm7788,2187r-34,l7754,2213r25,l7788,2187xe" fillcolor="black" stroked="f">
            <v:stroke joinstyle="round"/>
            <v:formulas/>
            <v:path arrowok="t" o:connecttype="segments"/>
            <w10:wrap anchorx="page"/>
          </v:shape>
        </w:pict>
      </w:r>
      <w:r w:rsidRPr="001B74ED">
        <w:rPr>
          <w:lang w:val="cs-CZ"/>
        </w:rPr>
        <w:pict>
          <v:shape id="_x0000_s1085" style="position:absolute;left:0;text-align:left;margin-left:243.25pt;margin-top:83.3pt;width:4pt;height:32.05pt;z-index:251651584;mso-position-horizontal-relative:page" coordorigin="4865,1666" coordsize="80,641" o:spt="100" adj="0,,0" path="m4896,2187r-31,l4903,2307r32,-94l4898,2213r-2,-7l4896,2187xm4903,1666r-5,2l4896,1673r,533l4898,2213r12,l4910,1668r-7,-2xm4944,2187r-34,l4910,2213r25,l4944,2187xe" fillcolor="black" stroked="f">
            <v:stroke joinstyle="round"/>
            <v:formulas/>
            <v:path arrowok="t" o:connecttype="segments"/>
            <w10:wrap anchorx="page"/>
          </v:shape>
        </w:pict>
      </w:r>
      <w:r w:rsidRPr="001B74ED">
        <w:rPr>
          <w:lang w:val="cs-CZ"/>
        </w:rPr>
        <w:pict>
          <v:shape id="_x0000_s1084" type="#_x0000_t202" style="position:absolute;left:0;text-align:left;margin-left:242.65pt;margin-top:7.45pt;width:145.1pt;height:76.35pt;z-index:251657728;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0"/>
                    <w:gridCol w:w="658"/>
                    <w:gridCol w:w="617"/>
                    <w:gridCol w:w="667"/>
                    <w:gridCol w:w="343"/>
                  </w:tblGrid>
                  <w:tr w:rsidR="00672F8C">
                    <w:trPr>
                      <w:trHeight w:val="660"/>
                    </w:trPr>
                    <w:tc>
                      <w:tcPr>
                        <w:tcW w:w="2552" w:type="dxa"/>
                        <w:gridSpan w:val="4"/>
                        <w:tcBorders>
                          <w:bottom w:val="single" w:sz="8" w:space="0" w:color="000000"/>
                        </w:tcBorders>
                      </w:tcPr>
                      <w:p w:rsidR="00672F8C" w:rsidRDefault="00C63C54">
                        <w:pPr>
                          <w:pStyle w:val="TableParagraph"/>
                          <w:spacing w:before="32" w:line="247" w:lineRule="auto"/>
                          <w:ind w:left="765" w:hanging="646"/>
                          <w:jc w:val="left"/>
                          <w:rPr>
                            <w:sz w:val="24"/>
                          </w:rPr>
                        </w:pPr>
                        <w:proofErr w:type="spellStart"/>
                        <w:r>
                          <w:rPr>
                            <w:sz w:val="24"/>
                          </w:rPr>
                          <w:t>více</w:t>
                        </w:r>
                        <w:proofErr w:type="spellEnd"/>
                        <w:r>
                          <w:rPr>
                            <w:sz w:val="24"/>
                          </w:rPr>
                          <w:t xml:space="preserve"> </w:t>
                        </w:r>
                        <w:proofErr w:type="spellStart"/>
                        <w:r>
                          <w:rPr>
                            <w:sz w:val="24"/>
                          </w:rPr>
                          <w:t>stejných</w:t>
                        </w:r>
                        <w:proofErr w:type="spellEnd"/>
                        <w:r>
                          <w:rPr>
                            <w:sz w:val="24"/>
                          </w:rPr>
                          <w:t xml:space="preserve"> </w:t>
                        </w:r>
                        <w:proofErr w:type="spellStart"/>
                        <w:r>
                          <w:rPr>
                            <w:sz w:val="24"/>
                          </w:rPr>
                          <w:t>spotřebičů</w:t>
                        </w:r>
                        <w:proofErr w:type="spellEnd"/>
                        <w:r>
                          <w:rPr>
                            <w:sz w:val="24"/>
                          </w:rPr>
                          <w:t xml:space="preserve"> (</w:t>
                        </w:r>
                        <w:proofErr w:type="spellStart"/>
                        <w:r>
                          <w:rPr>
                            <w:sz w:val="24"/>
                          </w:rPr>
                          <w:t>zařízení</w:t>
                        </w:r>
                        <w:proofErr w:type="spellEnd"/>
                        <w:r>
                          <w:rPr>
                            <w:sz w:val="24"/>
                          </w:rPr>
                          <w:t>)?</w:t>
                        </w:r>
                      </w:p>
                    </w:tc>
                    <w:tc>
                      <w:tcPr>
                        <w:tcW w:w="343" w:type="dxa"/>
                        <w:vMerge w:val="restart"/>
                        <w:tcBorders>
                          <w:top w:val="nil"/>
                          <w:bottom w:val="nil"/>
                          <w:right w:val="nil"/>
                        </w:tcBorders>
                      </w:tcPr>
                      <w:p w:rsidR="00672F8C" w:rsidRDefault="00672F8C">
                        <w:pPr>
                          <w:pStyle w:val="TableParagraph"/>
                          <w:jc w:val="left"/>
                        </w:pPr>
                      </w:p>
                    </w:tc>
                  </w:tr>
                  <w:tr w:rsidR="00672F8C">
                    <w:trPr>
                      <w:trHeight w:val="413"/>
                    </w:trPr>
                    <w:tc>
                      <w:tcPr>
                        <w:tcW w:w="1268" w:type="dxa"/>
                        <w:gridSpan w:val="2"/>
                        <w:tcBorders>
                          <w:top w:val="single" w:sz="8" w:space="0" w:color="000000"/>
                        </w:tcBorders>
                      </w:tcPr>
                      <w:p w:rsidR="00672F8C" w:rsidRDefault="00C63C54">
                        <w:pPr>
                          <w:pStyle w:val="TableParagraph"/>
                          <w:spacing w:before="28"/>
                          <w:ind w:left="369"/>
                          <w:jc w:val="left"/>
                          <w:rPr>
                            <w:sz w:val="24"/>
                          </w:rPr>
                        </w:pPr>
                        <w:r>
                          <w:rPr>
                            <w:sz w:val="24"/>
                          </w:rPr>
                          <w:t>ne</w:t>
                        </w:r>
                      </w:p>
                    </w:tc>
                    <w:tc>
                      <w:tcPr>
                        <w:tcW w:w="1284" w:type="dxa"/>
                        <w:gridSpan w:val="2"/>
                        <w:tcBorders>
                          <w:top w:val="single" w:sz="8" w:space="0" w:color="000000"/>
                        </w:tcBorders>
                      </w:tcPr>
                      <w:p w:rsidR="00672F8C" w:rsidRDefault="00C63C54">
                        <w:pPr>
                          <w:pStyle w:val="TableParagraph"/>
                          <w:spacing w:before="28"/>
                          <w:ind w:left="347"/>
                          <w:jc w:val="left"/>
                          <w:rPr>
                            <w:sz w:val="24"/>
                          </w:rPr>
                        </w:pPr>
                        <w:proofErr w:type="spellStart"/>
                        <w:r>
                          <w:rPr>
                            <w:sz w:val="24"/>
                          </w:rPr>
                          <w:t>ano</w:t>
                        </w:r>
                        <w:proofErr w:type="spellEnd"/>
                      </w:p>
                    </w:tc>
                    <w:tc>
                      <w:tcPr>
                        <w:tcW w:w="343" w:type="dxa"/>
                        <w:vMerge/>
                        <w:tcBorders>
                          <w:top w:val="nil"/>
                          <w:bottom w:val="nil"/>
                          <w:right w:val="nil"/>
                        </w:tcBorders>
                      </w:tcPr>
                      <w:p w:rsidR="00672F8C" w:rsidRDefault="00672F8C">
                        <w:pPr>
                          <w:rPr>
                            <w:sz w:val="2"/>
                            <w:szCs w:val="2"/>
                          </w:rPr>
                        </w:pPr>
                      </w:p>
                    </w:tc>
                  </w:tr>
                  <w:tr w:rsidR="00672F8C">
                    <w:trPr>
                      <w:trHeight w:val="388"/>
                    </w:trPr>
                    <w:tc>
                      <w:tcPr>
                        <w:tcW w:w="610" w:type="dxa"/>
                        <w:tcBorders>
                          <w:left w:val="nil"/>
                        </w:tcBorders>
                      </w:tcPr>
                      <w:p w:rsidR="00672F8C" w:rsidRDefault="00672F8C">
                        <w:pPr>
                          <w:pStyle w:val="TableParagraph"/>
                          <w:jc w:val="left"/>
                        </w:pPr>
                      </w:p>
                    </w:tc>
                    <w:tc>
                      <w:tcPr>
                        <w:tcW w:w="1275" w:type="dxa"/>
                        <w:gridSpan w:val="2"/>
                        <w:tcBorders>
                          <w:bottom w:val="nil"/>
                        </w:tcBorders>
                      </w:tcPr>
                      <w:p w:rsidR="00672F8C" w:rsidRDefault="00672F8C">
                        <w:pPr>
                          <w:pStyle w:val="TableParagraph"/>
                          <w:jc w:val="left"/>
                        </w:pPr>
                      </w:p>
                    </w:tc>
                    <w:tc>
                      <w:tcPr>
                        <w:tcW w:w="1010" w:type="dxa"/>
                        <w:gridSpan w:val="2"/>
                        <w:tcBorders>
                          <w:top w:val="nil"/>
                          <w:right w:val="nil"/>
                        </w:tcBorders>
                      </w:tcPr>
                      <w:p w:rsidR="00672F8C" w:rsidRDefault="00672F8C">
                        <w:pPr>
                          <w:pStyle w:val="TableParagraph"/>
                          <w:jc w:val="left"/>
                        </w:pPr>
                      </w:p>
                    </w:tc>
                  </w:tr>
                </w:tbl>
                <w:p w:rsidR="00672F8C" w:rsidRDefault="00672F8C">
                  <w:pPr>
                    <w:pStyle w:val="Zkladntext"/>
                  </w:pPr>
                </w:p>
              </w:txbxContent>
            </v:textbox>
            <w10:wrap anchorx="page"/>
          </v:shape>
        </w:pict>
      </w:r>
      <w:r w:rsidRPr="001B74ED">
        <w:rPr>
          <w:lang w:val="cs-CZ"/>
        </w:rPr>
        <w:t>při větším počtu stejných spotřebičů v rámci jednoho zařízení mohou být zapotřebí přídavná opatření</w:t>
      </w:r>
    </w:p>
    <w:p w:rsidR="00672F8C" w:rsidRPr="001B74ED" w:rsidRDefault="00672F8C">
      <w:pPr>
        <w:pStyle w:val="Zkladntext"/>
        <w:rPr>
          <w:sz w:val="20"/>
          <w:lang w:val="cs-CZ"/>
        </w:rPr>
      </w:pPr>
    </w:p>
    <w:p w:rsidR="00672F8C" w:rsidRPr="001B74ED" w:rsidRDefault="00672F8C">
      <w:pPr>
        <w:pStyle w:val="Zkladntext"/>
        <w:rPr>
          <w:sz w:val="20"/>
          <w:lang w:val="cs-CZ"/>
        </w:rPr>
      </w:pPr>
    </w:p>
    <w:p w:rsidR="00672F8C" w:rsidRPr="001B74ED" w:rsidRDefault="00C63C54">
      <w:pPr>
        <w:pStyle w:val="Zkladntext"/>
        <w:spacing w:before="9"/>
        <w:rPr>
          <w:sz w:val="17"/>
          <w:lang w:val="cs-CZ"/>
        </w:rPr>
      </w:pPr>
      <w:r w:rsidRPr="001B74ED">
        <w:rPr>
          <w:lang w:val="cs-CZ"/>
        </w:rPr>
        <w:pict>
          <v:shape id="_x0000_s1083" type="#_x0000_t202" style="position:absolute;margin-left:173.15pt;margin-top:12.6pt;width:143.8pt;height:34.1pt;z-index:-251645440;mso-wrap-distance-left:0;mso-wrap-distance-right:0;mso-position-horizontal-relative:page" filled="f">
            <v:textbox inset="0,0,0,0">
              <w:txbxContent>
                <w:p w:rsidR="00672F8C" w:rsidRDefault="00C63C54">
                  <w:pPr>
                    <w:pStyle w:val="Zkladntext"/>
                    <w:spacing w:before="32" w:line="247" w:lineRule="auto"/>
                    <w:ind w:left="983" w:right="1" w:hanging="963"/>
                  </w:pPr>
                  <w:proofErr w:type="spellStart"/>
                  <w:r>
                    <w:t>použití</w:t>
                  </w:r>
                  <w:proofErr w:type="spellEnd"/>
                  <w:r>
                    <w:t xml:space="preserve"> bez </w:t>
                  </w:r>
                  <w:proofErr w:type="spellStart"/>
                  <w:r>
                    <w:t>dotazu</w:t>
                  </w:r>
                  <w:proofErr w:type="spellEnd"/>
                  <w:r>
                    <w:t xml:space="preserve"> u PLDS je </w:t>
                  </w:r>
                  <w:proofErr w:type="spellStart"/>
                  <w:r>
                    <w:t>přípustné</w:t>
                  </w:r>
                  <w:proofErr w:type="spellEnd"/>
                </w:p>
              </w:txbxContent>
            </v:textbox>
            <w10:wrap type="topAndBottom" anchorx="page"/>
          </v:shape>
        </w:pict>
      </w:r>
      <w:r w:rsidRPr="001B74ED">
        <w:rPr>
          <w:lang w:val="cs-CZ"/>
        </w:rPr>
        <w:pict>
          <v:shape id="_x0000_s1082" type="#_x0000_t202" style="position:absolute;margin-left:357.35pt;margin-top:12.6pt;width:143.8pt;height:34.1pt;z-index:-251644416;mso-wrap-distance-left:0;mso-wrap-distance-right:0;mso-position-horizontal-relative:page" filled="f">
            <v:textbox inset="0,0,0,0">
              <w:txbxContent>
                <w:p w:rsidR="00672F8C" w:rsidRDefault="00C63C54">
                  <w:pPr>
                    <w:pStyle w:val="Zkladntext"/>
                    <w:spacing w:before="42"/>
                    <w:ind w:left="338"/>
                  </w:pPr>
                  <w:proofErr w:type="spellStart"/>
                  <w:r>
                    <w:t>dotaz</w:t>
                  </w:r>
                  <w:proofErr w:type="spellEnd"/>
                  <w:r>
                    <w:t xml:space="preserve"> u PLDS je </w:t>
                  </w:r>
                  <w:proofErr w:type="spellStart"/>
                  <w:r>
                    <w:t>nutný</w:t>
                  </w:r>
                  <w:proofErr w:type="spellEnd"/>
                </w:p>
              </w:txbxContent>
            </v:textbox>
            <w10:wrap type="topAndBottom" anchorx="page"/>
          </v:shape>
        </w:pict>
      </w:r>
    </w:p>
    <w:p w:rsidR="00672F8C" w:rsidRPr="001B74ED" w:rsidRDefault="00672F8C">
      <w:pPr>
        <w:pStyle w:val="Zkladntext"/>
        <w:rPr>
          <w:sz w:val="26"/>
          <w:lang w:val="cs-CZ"/>
        </w:rPr>
      </w:pPr>
    </w:p>
    <w:p w:rsidR="00672F8C" w:rsidRPr="001B74ED" w:rsidRDefault="00672F8C">
      <w:pPr>
        <w:pStyle w:val="Zkladntext"/>
        <w:spacing w:before="6"/>
        <w:rPr>
          <w:sz w:val="38"/>
          <w:lang w:val="cs-CZ"/>
        </w:rPr>
      </w:pPr>
    </w:p>
    <w:p w:rsidR="00672F8C" w:rsidRPr="001B74ED" w:rsidRDefault="00C63C54">
      <w:pPr>
        <w:ind w:left="339"/>
        <w:rPr>
          <w:sz w:val="24"/>
          <w:lang w:val="cs-CZ"/>
        </w:rPr>
      </w:pPr>
      <w:r w:rsidRPr="001B74ED">
        <w:rPr>
          <w:sz w:val="24"/>
          <w:lang w:val="cs-CZ"/>
        </w:rPr>
        <w:t xml:space="preserve">Obr. 1 </w:t>
      </w:r>
      <w:r w:rsidRPr="001B74ED">
        <w:rPr>
          <w:sz w:val="20"/>
          <w:lang w:val="cs-CZ"/>
        </w:rPr>
        <w:t xml:space="preserve">Schéma po posuzování přístrojů/zařízení se zřetelem na elektromagnetickou </w:t>
      </w:r>
      <w:proofErr w:type="spellStart"/>
      <w:r w:rsidRPr="001B74ED">
        <w:rPr>
          <w:sz w:val="24"/>
          <w:lang w:val="cs-CZ"/>
        </w:rPr>
        <w:t>kompatibilitEMC</w:t>
      </w:r>
      <w:proofErr w:type="spellEnd"/>
      <w:r w:rsidRPr="001B74ED">
        <w:rPr>
          <w:sz w:val="24"/>
          <w:lang w:val="cs-CZ"/>
        </w:rPr>
        <w:t>)</w:t>
      </w:r>
    </w:p>
    <w:p w:rsidR="00672F8C" w:rsidRPr="001B74ED" w:rsidRDefault="00672F8C">
      <w:pPr>
        <w:rPr>
          <w:sz w:val="24"/>
          <w:lang w:val="cs-CZ"/>
        </w:rPr>
        <w:sectPr w:rsidR="00672F8C" w:rsidRPr="001B74ED">
          <w:pgSz w:w="11900" w:h="16840"/>
          <w:pgMar w:top="1340" w:right="1220" w:bottom="1220" w:left="1220" w:header="0" w:footer="1037" w:gutter="0"/>
          <w:cols w:space="708"/>
        </w:sectPr>
      </w:pPr>
    </w:p>
    <w:p w:rsidR="00672F8C" w:rsidRPr="001B74ED" w:rsidRDefault="00C63C54">
      <w:pPr>
        <w:pStyle w:val="Nadpis3"/>
        <w:tabs>
          <w:tab w:val="left" w:pos="771"/>
        </w:tabs>
        <w:spacing w:before="78" w:line="232" w:lineRule="auto"/>
        <w:ind w:right="1188"/>
        <w:rPr>
          <w:lang w:val="cs-CZ"/>
        </w:rPr>
      </w:pPr>
      <w:bookmarkStart w:id="31" w:name="_TOC_250004"/>
      <w:r w:rsidRPr="001B74ED">
        <w:rPr>
          <w:i/>
          <w:sz w:val="28"/>
          <w:lang w:val="cs-CZ"/>
        </w:rPr>
        <w:lastRenderedPageBreak/>
        <w:t>4.2</w:t>
      </w:r>
      <w:r w:rsidRPr="001B74ED">
        <w:rPr>
          <w:i/>
          <w:sz w:val="28"/>
          <w:lang w:val="cs-CZ"/>
        </w:rPr>
        <w:tab/>
      </w:r>
      <w:r w:rsidRPr="001B74ED">
        <w:rPr>
          <w:lang w:val="cs-CZ"/>
        </w:rPr>
        <w:t>Dotazník pro posouzení zpětných vlivů na síť elektrických zařízení, která nesplňují podmínky ČSN EN</w:t>
      </w:r>
      <w:r w:rsidRPr="001B74ED">
        <w:rPr>
          <w:spacing w:val="-6"/>
          <w:lang w:val="cs-CZ"/>
        </w:rPr>
        <w:t xml:space="preserve"> </w:t>
      </w:r>
      <w:bookmarkEnd w:id="31"/>
      <w:r w:rsidRPr="001B74ED">
        <w:rPr>
          <w:lang w:val="cs-CZ"/>
        </w:rPr>
        <w:t>61000-3-2/3</w:t>
      </w:r>
    </w:p>
    <w:p w:rsidR="00672F8C" w:rsidRPr="001B74ED" w:rsidRDefault="00672F8C">
      <w:pPr>
        <w:pStyle w:val="Zkladntext"/>
        <w:rPr>
          <w:b/>
          <w:sz w:val="20"/>
          <w:lang w:val="cs-CZ"/>
        </w:rPr>
      </w:pPr>
    </w:p>
    <w:p w:rsidR="00672F8C" w:rsidRPr="001B74ED" w:rsidRDefault="00672F8C">
      <w:pPr>
        <w:pStyle w:val="Zkladntext"/>
        <w:rPr>
          <w:b/>
          <w:sz w:val="20"/>
          <w:lang w:val="cs-CZ"/>
        </w:rPr>
      </w:pPr>
    </w:p>
    <w:p w:rsidR="00672F8C" w:rsidRPr="001B74ED" w:rsidRDefault="00672F8C">
      <w:pPr>
        <w:pStyle w:val="Zkladntext"/>
        <w:rPr>
          <w:b/>
          <w:sz w:val="20"/>
          <w:lang w:val="cs-CZ"/>
        </w:rPr>
      </w:pPr>
    </w:p>
    <w:p w:rsidR="00672F8C" w:rsidRPr="001B74ED" w:rsidRDefault="00672F8C">
      <w:pPr>
        <w:pStyle w:val="Zkladntext"/>
        <w:spacing w:before="8"/>
        <w:rPr>
          <w:b/>
          <w:sz w:val="27"/>
          <w:lang w:val="cs-CZ"/>
        </w:rPr>
      </w:pPr>
    </w:p>
    <w:p w:rsidR="00672F8C" w:rsidRPr="001B74ED" w:rsidRDefault="00672F8C">
      <w:pPr>
        <w:rPr>
          <w:sz w:val="27"/>
          <w:lang w:val="cs-CZ"/>
        </w:rPr>
        <w:sectPr w:rsidR="00672F8C" w:rsidRPr="001B74ED">
          <w:pgSz w:w="11900" w:h="16840"/>
          <w:pgMar w:top="1060" w:right="1220" w:bottom="1220" w:left="1220" w:header="0" w:footer="1037" w:gutter="0"/>
          <w:cols w:space="708"/>
        </w:sectPr>
      </w:pPr>
    </w:p>
    <w:p w:rsidR="00672F8C" w:rsidRPr="001B74ED" w:rsidRDefault="00C63C54">
      <w:pPr>
        <w:pStyle w:val="Zkladntext"/>
        <w:spacing w:before="52" w:line="242" w:lineRule="auto"/>
        <w:ind w:left="195" w:right="26"/>
        <w:rPr>
          <w:rFonts w:ascii="Calibri" w:hAnsi="Calibri"/>
          <w:lang w:val="cs-CZ"/>
        </w:rPr>
      </w:pPr>
      <w:r w:rsidRPr="001B74ED">
        <w:rPr>
          <w:noProof/>
          <w:lang w:val="cs-CZ"/>
        </w:rPr>
        <w:drawing>
          <wp:anchor distT="0" distB="0" distL="0" distR="0" simplePos="0" relativeHeight="251662848" behindDoc="1" locked="0" layoutInCell="1" allowOverlap="1">
            <wp:simplePos x="0" y="0"/>
            <wp:positionH relativeFrom="page">
              <wp:posOffset>850138</wp:posOffset>
            </wp:positionH>
            <wp:positionV relativeFrom="paragraph">
              <wp:posOffset>171768</wp:posOffset>
            </wp:positionV>
            <wp:extent cx="169671" cy="1681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69671" cy="168147"/>
                    </a:xfrm>
                    <a:prstGeom prst="rect">
                      <a:avLst/>
                    </a:prstGeom>
                  </pic:spPr>
                </pic:pic>
              </a:graphicData>
            </a:graphic>
          </wp:anchor>
        </w:drawing>
      </w:r>
      <w:r w:rsidRPr="001B74ED">
        <w:rPr>
          <w:rFonts w:ascii="Calibri" w:hAnsi="Calibri"/>
          <w:lang w:val="cs-CZ"/>
        </w:rPr>
        <w:t>(Vysvětlivky na následující straně) 1</w:t>
      </w:r>
    </w:p>
    <w:p w:rsidR="00672F8C" w:rsidRPr="001B74ED" w:rsidRDefault="00C63C54">
      <w:pPr>
        <w:pStyle w:val="Zkladntext"/>
        <w:rPr>
          <w:rFonts w:ascii="Calibri"/>
          <w:sz w:val="18"/>
          <w:lang w:val="cs-CZ"/>
        </w:rPr>
      </w:pPr>
      <w:r w:rsidRPr="001B74ED">
        <w:rPr>
          <w:lang w:val="cs-CZ"/>
        </w:rPr>
        <w:br w:type="column"/>
      </w:r>
    </w:p>
    <w:p w:rsidR="00672F8C" w:rsidRPr="001B74ED" w:rsidRDefault="00672F8C">
      <w:pPr>
        <w:pStyle w:val="Zkladntext"/>
        <w:spacing w:before="8"/>
        <w:rPr>
          <w:rFonts w:ascii="Calibri"/>
          <w:sz w:val="16"/>
          <w:lang w:val="cs-CZ"/>
        </w:rPr>
      </w:pPr>
    </w:p>
    <w:p w:rsidR="00672F8C" w:rsidRPr="001B74ED" w:rsidRDefault="00C63C54">
      <w:pPr>
        <w:ind w:left="195"/>
        <w:rPr>
          <w:rFonts w:ascii="Arial" w:hAnsi="Arial"/>
          <w:b/>
          <w:sz w:val="16"/>
          <w:lang w:val="cs-CZ"/>
        </w:rPr>
      </w:pPr>
      <w:r w:rsidRPr="001B74ED">
        <w:rPr>
          <w:lang w:val="cs-CZ"/>
        </w:rPr>
        <w:pict>
          <v:group id="_x0000_s1078" style="position:absolute;left:0;text-align:left;margin-left:393.7pt;margin-top:-59.1pt;width:133pt;height:48.4pt;z-index:251658752;mso-position-horizontal-relative:page" coordorigin="7874,-1182" coordsize="2660,968">
            <v:line id="_x0000_s1081" style="position:absolute" from="7937,-668" to="10488,-668" strokeweight=".48pt"/>
            <v:shape id="_x0000_s1080" style="position:absolute;left:7884;top:-1173;width:2640;height:948" coordorigin="7884,-1172" coordsize="2640,948" path="m7978,-1172r-37,7l7911,-1144r-20,29l7884,-1079r,761l7891,-281r20,30l7941,-232r37,8l10430,-224r37,-8l10497,-251r20,-30l10524,-318r,-761l10517,-1115r-20,-29l10467,-1165r-37,-7l7978,-1172xe" filled="f" strokeweight="1pt">
              <v:path arrowok="t"/>
            </v:shape>
            <v:shape id="_x0000_s1079" type="#_x0000_t202" style="position:absolute;left:7874;top:-1183;width:2660;height:968" filled="f" stroked="f">
              <v:textbox inset="0,0,0,0">
                <w:txbxContent>
                  <w:p w:rsidR="00672F8C" w:rsidRDefault="00672F8C">
                    <w:pPr>
                      <w:rPr>
                        <w:rFonts w:ascii="Arial"/>
                        <w:b/>
                        <w:sz w:val="24"/>
                      </w:rPr>
                    </w:pPr>
                  </w:p>
                  <w:p w:rsidR="00672F8C" w:rsidRDefault="00672F8C">
                    <w:pPr>
                      <w:rPr>
                        <w:rFonts w:ascii="Arial"/>
                        <w:b/>
                        <w:sz w:val="21"/>
                      </w:rPr>
                    </w:pPr>
                  </w:p>
                  <w:p w:rsidR="00672F8C" w:rsidRDefault="00C63C54">
                    <w:pPr>
                      <w:spacing w:before="1"/>
                      <w:ind w:left="134"/>
                      <w:rPr>
                        <w:rFonts w:ascii="Calibri"/>
                        <w:sz w:val="24"/>
                      </w:rPr>
                    </w:pPr>
                    <w:proofErr w:type="spellStart"/>
                    <w:r>
                      <w:rPr>
                        <w:rFonts w:ascii="Calibri"/>
                        <w:sz w:val="24"/>
                      </w:rPr>
                      <w:t>Provozovatel</w:t>
                    </w:r>
                    <w:proofErr w:type="spellEnd"/>
                    <w:r>
                      <w:rPr>
                        <w:rFonts w:ascii="Calibri"/>
                        <w:sz w:val="24"/>
                      </w:rPr>
                      <w:t xml:space="preserve"> LDS</w:t>
                    </w:r>
                  </w:p>
                </w:txbxContent>
              </v:textbox>
            </v:shape>
            <w10:wrap anchorx="page"/>
          </v:group>
        </w:pict>
      </w:r>
      <w:r w:rsidRPr="001B74ED">
        <w:rPr>
          <w:lang w:val="cs-CZ"/>
        </w:rPr>
        <w:pict>
          <v:rect id="_x0000_s1077" style="position:absolute;left:0;text-align:left;margin-left:381.1pt;margin-top:.2pt;width:5.75pt;height:8.15pt;z-index:-251646464;mso-position-horizontal-relative:page" filled="f">
            <w10:wrap anchorx="page"/>
          </v:rect>
        </w:pict>
      </w:r>
      <w:r w:rsidRPr="001B74ED">
        <w:rPr>
          <w:rFonts w:ascii="Arial" w:hAnsi="Arial"/>
          <w:b/>
          <w:position w:val="1"/>
          <w:sz w:val="14"/>
          <w:lang w:val="cs-CZ"/>
        </w:rPr>
        <w:t xml:space="preserve">X </w:t>
      </w:r>
      <w:r w:rsidRPr="001B74ED">
        <w:rPr>
          <w:rFonts w:ascii="Arial" w:hAnsi="Arial"/>
          <w:b/>
          <w:sz w:val="16"/>
          <w:lang w:val="cs-CZ"/>
        </w:rPr>
        <w:t>Vhodné laskavě označte!</w:t>
      </w:r>
    </w:p>
    <w:p w:rsidR="00672F8C" w:rsidRPr="001B74ED" w:rsidRDefault="00672F8C">
      <w:pPr>
        <w:rPr>
          <w:rFonts w:ascii="Arial" w:hAnsi="Arial"/>
          <w:sz w:val="16"/>
          <w:lang w:val="cs-CZ"/>
        </w:rPr>
        <w:sectPr w:rsidR="00672F8C" w:rsidRPr="001B74ED">
          <w:type w:val="continuous"/>
          <w:pgSz w:w="11900" w:h="16840"/>
          <w:pgMar w:top="1600" w:right="1220" w:bottom="280" w:left="1220" w:header="708" w:footer="708" w:gutter="0"/>
          <w:cols w:num="2" w:space="708" w:equalWidth="0">
            <w:col w:w="3523" w:space="2691"/>
            <w:col w:w="3246"/>
          </w:cols>
        </w:sectPr>
      </w:pPr>
    </w:p>
    <w:p w:rsidR="00672F8C" w:rsidRPr="001B74ED" w:rsidRDefault="00672F8C">
      <w:pPr>
        <w:pStyle w:val="Zkladntext"/>
        <w:spacing w:before="4"/>
        <w:rPr>
          <w:rFonts w:ascii="Arial"/>
          <w:b/>
          <w:sz w:val="7"/>
          <w:lang w:val="cs-CZ"/>
        </w:rPr>
      </w:pPr>
    </w:p>
    <w:p w:rsidR="00672F8C" w:rsidRPr="001B74ED" w:rsidRDefault="00C63C54">
      <w:pPr>
        <w:pStyle w:val="Zkladntext"/>
        <w:ind w:left="20"/>
        <w:rPr>
          <w:rFonts w:ascii="Arial"/>
          <w:sz w:val="20"/>
          <w:lang w:val="cs-CZ"/>
        </w:rPr>
      </w:pPr>
      <w:r w:rsidRPr="001B74ED">
        <w:rPr>
          <w:rFonts w:ascii="Arial"/>
          <w:sz w:val="20"/>
          <w:lang w:val="cs-CZ"/>
        </w:rPr>
      </w:r>
      <w:r w:rsidRPr="001B74ED">
        <w:rPr>
          <w:rFonts w:ascii="Arial"/>
          <w:sz w:val="20"/>
          <w:lang w:val="cs-CZ"/>
        </w:rPr>
        <w:pict>
          <v:group id="_x0000_s1057" style="width:459.4pt;height:167.35pt;mso-position-horizontal-relative:char;mso-position-vertical-relative:line" coordsize="9188,3347">
            <v:line id="_x0000_s1076" style="position:absolute" from="6900,509" to="9164,509" strokeweight=".48pt"/>
            <v:line id="_x0000_s1075" style="position:absolute" from="22,953" to="6891,953" strokeweight=".48pt"/>
            <v:line id="_x0000_s1074" style="position:absolute" from="6900,953" to="9164,953" strokeweight=".48pt"/>
            <v:line id="_x0000_s1073" style="position:absolute" from="6900,1407" to="9164,1407" strokeweight=".48pt"/>
            <v:line id="_x0000_s1072" style="position:absolute" from="22,1860" to="6891,1860" strokeweight=".48pt"/>
            <v:line id="_x0000_s1071" style="position:absolute" from="6900,1860" to="9164,1860" strokeweight=".48pt"/>
            <v:line id="_x0000_s1070" style="position:absolute" from="6900,2316" to="9164,2316" strokeweight=".48pt"/>
            <v:line id="_x0000_s1069" style="position:absolute" from="6896,32" to="6896,2765" strokeweight=".48pt"/>
            <v:shape id="_x0000_s1068" style="position:absolute;left:10;top:10;width:9168;height:3044" coordorigin="10,10" coordsize="9168,3044" path="m94,10l62,17,35,35,17,62,10,94r,2875l17,3003r18,26l62,3047r32,6l9094,3053r32,-6l9153,3029r18,-26l9178,2969r,-2875l9171,62,9153,35,9126,17r-32,-7l94,10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top:3057;width:253;height:248">
              <v:imagedata r:id="rId10" o:title=""/>
            </v:shape>
            <v:shape id="_x0000_s1066" type="#_x0000_t202" style="position:absolute;left:91;top:79;width:2507;height:597" filled="f" stroked="f">
              <v:textbox inset="0,0,0,0">
                <w:txbxContent>
                  <w:p w:rsidR="00672F8C" w:rsidRDefault="00C63C54">
                    <w:pPr>
                      <w:spacing w:line="244" w:lineRule="exact"/>
                      <w:rPr>
                        <w:rFonts w:ascii="Calibri" w:hAnsi="Calibri"/>
                        <w:sz w:val="24"/>
                      </w:rPr>
                    </w:pPr>
                    <w:proofErr w:type="spellStart"/>
                    <w:r>
                      <w:rPr>
                        <w:rFonts w:ascii="Calibri" w:hAnsi="Calibri"/>
                        <w:sz w:val="24"/>
                      </w:rPr>
                      <w:t>jméno</w:t>
                    </w:r>
                    <w:proofErr w:type="spellEnd"/>
                    <w:r>
                      <w:rPr>
                        <w:rFonts w:ascii="Calibri" w:hAnsi="Calibri"/>
                        <w:sz w:val="24"/>
                      </w:rPr>
                      <w:t xml:space="preserve"> </w:t>
                    </w:r>
                    <w:proofErr w:type="gramStart"/>
                    <w:r>
                      <w:rPr>
                        <w:rFonts w:ascii="Calibri" w:hAnsi="Calibri"/>
                        <w:sz w:val="24"/>
                      </w:rPr>
                      <w:t>a</w:t>
                    </w:r>
                    <w:proofErr w:type="gramEnd"/>
                    <w:r>
                      <w:rPr>
                        <w:rFonts w:ascii="Calibri" w:hAnsi="Calibri"/>
                        <w:sz w:val="24"/>
                      </w:rPr>
                      <w:t xml:space="preserve"> </w:t>
                    </w:r>
                    <w:proofErr w:type="spellStart"/>
                    <w:r>
                      <w:rPr>
                        <w:rFonts w:ascii="Calibri" w:hAnsi="Calibri"/>
                        <w:sz w:val="24"/>
                      </w:rPr>
                      <w:t>adresa</w:t>
                    </w:r>
                    <w:proofErr w:type="spellEnd"/>
                    <w:r>
                      <w:rPr>
                        <w:rFonts w:ascii="Calibri" w:hAnsi="Calibri"/>
                        <w:sz w:val="24"/>
                      </w:rPr>
                      <w:t xml:space="preserve"> </w:t>
                    </w:r>
                    <w:proofErr w:type="spellStart"/>
                    <w:r>
                      <w:rPr>
                        <w:rFonts w:ascii="Calibri" w:hAnsi="Calibri"/>
                        <w:sz w:val="24"/>
                      </w:rPr>
                      <w:t>zákazníka</w:t>
                    </w:r>
                    <w:proofErr w:type="spellEnd"/>
                  </w:p>
                  <w:p w:rsidR="00672F8C" w:rsidRDefault="00C63C54">
                    <w:pPr>
                      <w:spacing w:before="76"/>
                      <w:ind w:left="228"/>
                      <w:rPr>
                        <w:sz w:val="24"/>
                      </w:rPr>
                    </w:pPr>
                    <w:r>
                      <w:rPr>
                        <w:sz w:val="24"/>
                      </w:rPr>
                      <w:t>xxx</w:t>
                    </w:r>
                  </w:p>
                </w:txbxContent>
              </v:textbox>
            </v:shape>
            <v:shape id="_x0000_s1065" type="#_x0000_t202" style="position:absolute;left:6967;top:33;width:764;height:957" filled="f" stroked="f">
              <v:textbox inset="0,0,0,0">
                <w:txbxContent>
                  <w:p w:rsidR="00672F8C" w:rsidRDefault="00C63C54">
                    <w:pPr>
                      <w:spacing w:before="41" w:line="184" w:lineRule="auto"/>
                      <w:ind w:left="160" w:right="-2" w:hanging="161"/>
                      <w:rPr>
                        <w:sz w:val="24"/>
                      </w:rPr>
                    </w:pPr>
                    <w:proofErr w:type="spellStart"/>
                    <w:r>
                      <w:rPr>
                        <w:sz w:val="24"/>
                      </w:rPr>
                      <w:t>Telefon</w:t>
                    </w:r>
                    <w:proofErr w:type="spellEnd"/>
                    <w:r>
                      <w:rPr>
                        <w:sz w:val="24"/>
                      </w:rPr>
                      <w:t xml:space="preserve"> xxx</w:t>
                    </w:r>
                  </w:p>
                  <w:p w:rsidR="00672F8C" w:rsidRDefault="00C63C54">
                    <w:pPr>
                      <w:spacing w:before="6" w:line="242" w:lineRule="exact"/>
                      <w:rPr>
                        <w:sz w:val="24"/>
                      </w:rPr>
                    </w:pPr>
                    <w:r>
                      <w:rPr>
                        <w:sz w:val="24"/>
                      </w:rPr>
                      <w:t>Fax.</w:t>
                    </w:r>
                  </w:p>
                  <w:p w:rsidR="00672F8C" w:rsidRDefault="00C63C54">
                    <w:pPr>
                      <w:spacing w:line="242" w:lineRule="exact"/>
                      <w:ind w:left="212" w:right="151"/>
                      <w:jc w:val="center"/>
                      <w:rPr>
                        <w:sz w:val="24"/>
                      </w:rPr>
                    </w:pPr>
                    <w:r>
                      <w:rPr>
                        <w:sz w:val="24"/>
                      </w:rPr>
                      <w:t>xxx</w:t>
                    </w:r>
                  </w:p>
                </w:txbxContent>
              </v:textbox>
            </v:shape>
            <v:shape id="_x0000_s1064" type="#_x0000_t202" style="position:absolute;left:91;top:1006;width:7634;height:240" filled="f" stroked="f">
              <v:textbox inset="0,0,0,0">
                <w:txbxContent>
                  <w:p w:rsidR="00672F8C" w:rsidRDefault="00C63C54">
                    <w:pPr>
                      <w:tabs>
                        <w:tab w:val="left" w:pos="6875"/>
                      </w:tabs>
                      <w:spacing w:line="240" w:lineRule="exact"/>
                      <w:rPr>
                        <w:rFonts w:ascii="Calibri" w:hAnsi="Calibri"/>
                        <w:sz w:val="24"/>
                      </w:rPr>
                    </w:pPr>
                    <w:r>
                      <w:rPr>
                        <w:rFonts w:ascii="Calibri" w:hAnsi="Calibri"/>
                        <w:sz w:val="24"/>
                      </w:rPr>
                      <w:t xml:space="preserve">Oblast </w:t>
                    </w:r>
                    <w:proofErr w:type="spellStart"/>
                    <w:r>
                      <w:rPr>
                        <w:rFonts w:ascii="Calibri" w:hAnsi="Calibri"/>
                        <w:sz w:val="24"/>
                      </w:rPr>
                      <w:t>použití</w:t>
                    </w:r>
                    <w:proofErr w:type="spellEnd"/>
                    <w:r>
                      <w:rPr>
                        <w:rFonts w:ascii="Calibri" w:hAnsi="Calibri"/>
                        <w:sz w:val="24"/>
                      </w:rPr>
                      <w:t xml:space="preserve"> </w:t>
                    </w:r>
                    <w:proofErr w:type="gramStart"/>
                    <w:r>
                      <w:rPr>
                        <w:rFonts w:ascii="Calibri" w:hAnsi="Calibri"/>
                        <w:sz w:val="24"/>
                      </w:rPr>
                      <w:t>a</w:t>
                    </w:r>
                    <w:proofErr w:type="gramEnd"/>
                    <w:r>
                      <w:rPr>
                        <w:rFonts w:ascii="Calibri" w:hAnsi="Calibri"/>
                        <w:sz w:val="24"/>
                      </w:rPr>
                      <w:t xml:space="preserve"> </w:t>
                    </w:r>
                    <w:proofErr w:type="spellStart"/>
                    <w:r>
                      <w:rPr>
                        <w:rFonts w:ascii="Calibri" w:hAnsi="Calibri"/>
                        <w:sz w:val="24"/>
                      </w:rPr>
                      <w:t>adresa</w:t>
                    </w:r>
                    <w:proofErr w:type="spellEnd"/>
                    <w:r>
                      <w:rPr>
                        <w:rFonts w:ascii="Calibri" w:hAnsi="Calibri"/>
                        <w:spacing w:val="-10"/>
                        <w:sz w:val="24"/>
                      </w:rPr>
                      <w:t xml:space="preserve"> </w:t>
                    </w:r>
                    <w:proofErr w:type="spellStart"/>
                    <w:r>
                      <w:rPr>
                        <w:rFonts w:ascii="Calibri" w:hAnsi="Calibri"/>
                        <w:sz w:val="24"/>
                      </w:rPr>
                      <w:t>umístění</w:t>
                    </w:r>
                    <w:proofErr w:type="spellEnd"/>
                    <w:r>
                      <w:rPr>
                        <w:rFonts w:ascii="Calibri" w:hAnsi="Calibri"/>
                        <w:spacing w:val="-3"/>
                        <w:sz w:val="24"/>
                      </w:rPr>
                      <w:t xml:space="preserve"> </w:t>
                    </w:r>
                    <w:proofErr w:type="spellStart"/>
                    <w:r>
                      <w:rPr>
                        <w:rFonts w:ascii="Calibri" w:hAnsi="Calibri"/>
                        <w:sz w:val="24"/>
                      </w:rPr>
                      <w:t>přístroje</w:t>
                    </w:r>
                    <w:proofErr w:type="spellEnd"/>
                    <w:r>
                      <w:rPr>
                        <w:rFonts w:ascii="Calibri" w:hAnsi="Calibri"/>
                        <w:sz w:val="24"/>
                      </w:rPr>
                      <w:t>/</w:t>
                    </w:r>
                    <w:proofErr w:type="spellStart"/>
                    <w:r>
                      <w:rPr>
                        <w:rFonts w:ascii="Calibri" w:hAnsi="Calibri"/>
                        <w:sz w:val="24"/>
                      </w:rPr>
                      <w:t>zařízení</w:t>
                    </w:r>
                    <w:proofErr w:type="spellEnd"/>
                    <w:r>
                      <w:rPr>
                        <w:sz w:val="24"/>
                      </w:rPr>
                      <w:tab/>
                    </w:r>
                    <w:proofErr w:type="spellStart"/>
                    <w:r>
                      <w:rPr>
                        <w:rFonts w:ascii="Calibri" w:hAnsi="Calibri"/>
                        <w:sz w:val="24"/>
                      </w:rPr>
                      <w:t>Telefon</w:t>
                    </w:r>
                    <w:proofErr w:type="spellEnd"/>
                  </w:p>
                </w:txbxContent>
              </v:textbox>
            </v:shape>
            <v:shape id="_x0000_s1063" type="#_x0000_t202" style="position:absolute;left:6967;top:1459;width:350;height:240" filled="f" stroked="f">
              <v:textbox inset="0,0,0,0">
                <w:txbxContent>
                  <w:p w:rsidR="00672F8C" w:rsidRDefault="00C63C54">
                    <w:pPr>
                      <w:spacing w:line="240" w:lineRule="exact"/>
                      <w:rPr>
                        <w:rFonts w:ascii="Calibri"/>
                        <w:sz w:val="24"/>
                      </w:rPr>
                    </w:pPr>
                    <w:r>
                      <w:rPr>
                        <w:rFonts w:ascii="Calibri"/>
                        <w:sz w:val="24"/>
                      </w:rPr>
                      <w:t>Fax</w:t>
                    </w:r>
                  </w:p>
                </w:txbxContent>
              </v:textbox>
            </v:shape>
            <v:shape id="_x0000_s1062" type="#_x0000_t202" style="position:absolute;left:7128;top:1154;width:383;height:715" filled="f" stroked="f">
              <v:textbox inset="0,0,0,0">
                <w:txbxContent>
                  <w:p w:rsidR="00672F8C" w:rsidRDefault="00C63C54">
                    <w:pPr>
                      <w:spacing w:line="266" w:lineRule="exact"/>
                      <w:ind w:left="2"/>
                      <w:rPr>
                        <w:sz w:val="24"/>
                      </w:rPr>
                    </w:pPr>
                    <w:r>
                      <w:rPr>
                        <w:sz w:val="24"/>
                      </w:rPr>
                      <w:t>xxx</w:t>
                    </w:r>
                  </w:p>
                  <w:p w:rsidR="00672F8C" w:rsidRDefault="00C63C54">
                    <w:pPr>
                      <w:spacing w:before="173"/>
                      <w:rPr>
                        <w:sz w:val="24"/>
                      </w:rPr>
                    </w:pPr>
                    <w:r>
                      <w:rPr>
                        <w:sz w:val="24"/>
                      </w:rPr>
                      <w:t>xxx</w:t>
                    </w:r>
                  </w:p>
                </w:txbxContent>
              </v:textbox>
            </v:shape>
            <v:shape id="_x0000_s1061" type="#_x0000_t202" style="position:absolute;left:91;top:1915;width:3610;height:240" filled="f" stroked="f">
              <v:textbox inset="0,0,0,0">
                <w:txbxContent>
                  <w:p w:rsidR="00672F8C" w:rsidRDefault="00C63C54">
                    <w:pPr>
                      <w:spacing w:line="240" w:lineRule="exact"/>
                      <w:rPr>
                        <w:rFonts w:ascii="Calibri" w:hAnsi="Calibri"/>
                        <w:sz w:val="24"/>
                      </w:rPr>
                    </w:pPr>
                    <w:proofErr w:type="spellStart"/>
                    <w:r>
                      <w:rPr>
                        <w:rFonts w:ascii="Calibri" w:hAnsi="Calibri"/>
                        <w:sz w:val="24"/>
                      </w:rPr>
                      <w:t>Název</w:t>
                    </w:r>
                    <w:proofErr w:type="spellEnd"/>
                    <w:r>
                      <w:rPr>
                        <w:rFonts w:ascii="Calibri" w:hAnsi="Calibri"/>
                        <w:sz w:val="24"/>
                      </w:rPr>
                      <w:t xml:space="preserve"> </w:t>
                    </w:r>
                    <w:proofErr w:type="gramStart"/>
                    <w:r>
                      <w:rPr>
                        <w:rFonts w:ascii="Calibri" w:hAnsi="Calibri"/>
                        <w:sz w:val="24"/>
                      </w:rPr>
                      <w:t>a</w:t>
                    </w:r>
                    <w:proofErr w:type="gramEnd"/>
                    <w:r>
                      <w:rPr>
                        <w:rFonts w:ascii="Calibri" w:hAnsi="Calibri"/>
                        <w:sz w:val="24"/>
                      </w:rPr>
                      <w:t xml:space="preserve"> </w:t>
                    </w:r>
                    <w:proofErr w:type="spellStart"/>
                    <w:r>
                      <w:rPr>
                        <w:rFonts w:ascii="Calibri" w:hAnsi="Calibri"/>
                        <w:sz w:val="24"/>
                      </w:rPr>
                      <w:t>adresa</w:t>
                    </w:r>
                    <w:proofErr w:type="spellEnd"/>
                    <w:r>
                      <w:rPr>
                        <w:rFonts w:ascii="Calibri" w:hAnsi="Calibri"/>
                        <w:sz w:val="24"/>
                      </w:rPr>
                      <w:t xml:space="preserve"> </w:t>
                    </w:r>
                    <w:proofErr w:type="spellStart"/>
                    <w:r>
                      <w:rPr>
                        <w:rFonts w:ascii="Calibri" w:hAnsi="Calibri"/>
                        <w:sz w:val="24"/>
                      </w:rPr>
                      <w:t>prováděcího</w:t>
                    </w:r>
                    <w:proofErr w:type="spellEnd"/>
                    <w:r>
                      <w:rPr>
                        <w:rFonts w:ascii="Calibri" w:hAnsi="Calibri"/>
                        <w:sz w:val="24"/>
                      </w:rPr>
                      <w:t xml:space="preserve"> </w:t>
                    </w:r>
                    <w:proofErr w:type="spellStart"/>
                    <w:r>
                      <w:rPr>
                        <w:rFonts w:ascii="Calibri" w:hAnsi="Calibri"/>
                        <w:sz w:val="24"/>
                      </w:rPr>
                      <w:t>podniku</w:t>
                    </w:r>
                    <w:proofErr w:type="spellEnd"/>
                  </w:p>
                </w:txbxContent>
              </v:textbox>
            </v:shape>
            <v:shape id="_x0000_s1060" type="#_x0000_t202" style="position:absolute;left:6967;top:1915;width:759;height:240" filled="f" stroked="f">
              <v:textbox inset="0,0,0,0">
                <w:txbxContent>
                  <w:p w:rsidR="00672F8C" w:rsidRDefault="00C63C54">
                    <w:pPr>
                      <w:spacing w:line="240" w:lineRule="exact"/>
                      <w:rPr>
                        <w:rFonts w:ascii="Calibri"/>
                        <w:sz w:val="24"/>
                      </w:rPr>
                    </w:pPr>
                    <w:proofErr w:type="spellStart"/>
                    <w:r>
                      <w:rPr>
                        <w:rFonts w:ascii="Calibri"/>
                        <w:sz w:val="24"/>
                      </w:rPr>
                      <w:t>Telefon</w:t>
                    </w:r>
                    <w:proofErr w:type="spellEnd"/>
                  </w:p>
                </w:txbxContent>
              </v:textbox>
            </v:shape>
            <v:shape id="_x0000_s1059" type="#_x0000_t202" style="position:absolute;left:6967;top:2056;width:546;height:698" filled="f" stroked="f">
              <v:textbox inset="0,0,0,0">
                <w:txbxContent>
                  <w:p w:rsidR="00672F8C" w:rsidRDefault="00C63C54">
                    <w:pPr>
                      <w:spacing w:line="265" w:lineRule="exact"/>
                      <w:ind w:left="136" w:right="10"/>
                      <w:jc w:val="center"/>
                      <w:rPr>
                        <w:sz w:val="24"/>
                      </w:rPr>
                    </w:pPr>
                    <w:r>
                      <w:rPr>
                        <w:sz w:val="24"/>
                      </w:rPr>
                      <w:t>xxx</w:t>
                    </w:r>
                  </w:p>
                  <w:p w:rsidR="00672F8C" w:rsidRDefault="00C63C54">
                    <w:pPr>
                      <w:spacing w:line="237" w:lineRule="auto"/>
                      <w:ind w:right="18"/>
                      <w:jc w:val="center"/>
                      <w:rPr>
                        <w:sz w:val="24"/>
                      </w:rPr>
                    </w:pPr>
                    <w:r>
                      <w:rPr>
                        <w:rFonts w:ascii="Calibri"/>
                        <w:spacing w:val="-28"/>
                        <w:sz w:val="24"/>
                      </w:rPr>
                      <w:t>Fa</w:t>
                    </w:r>
                    <w:r>
                      <w:rPr>
                        <w:spacing w:val="-28"/>
                        <w:position w:val="-14"/>
                        <w:sz w:val="24"/>
                      </w:rPr>
                      <w:t>x</w:t>
                    </w:r>
                    <w:proofErr w:type="spellStart"/>
                    <w:r>
                      <w:rPr>
                        <w:rFonts w:ascii="Calibri"/>
                        <w:spacing w:val="-28"/>
                        <w:sz w:val="24"/>
                      </w:rPr>
                      <w:t>x</w:t>
                    </w:r>
                    <w:proofErr w:type="spellEnd"/>
                    <w:r>
                      <w:rPr>
                        <w:spacing w:val="-28"/>
                        <w:position w:val="-14"/>
                        <w:sz w:val="24"/>
                      </w:rPr>
                      <w:t>xx</w:t>
                    </w:r>
                  </w:p>
                </w:txbxContent>
              </v:textbox>
            </v:shape>
            <v:shape id="_x0000_s1058" type="#_x0000_t202" style="position:absolute;left:91;top:3106;width:142;height:240" filled="f" stroked="f">
              <v:textbox inset="0,0,0,0">
                <w:txbxContent>
                  <w:p w:rsidR="00672F8C" w:rsidRDefault="00C63C54">
                    <w:pPr>
                      <w:spacing w:line="240" w:lineRule="exact"/>
                      <w:rPr>
                        <w:rFonts w:ascii="Calibri"/>
                        <w:sz w:val="24"/>
                      </w:rPr>
                    </w:pPr>
                    <w:r>
                      <w:rPr>
                        <w:rFonts w:ascii="Calibri"/>
                        <w:w w:val="99"/>
                        <w:sz w:val="24"/>
                      </w:rPr>
                      <w:t>2</w:t>
                    </w:r>
                  </w:p>
                </w:txbxContent>
              </v:textbox>
            </v:shape>
            <w10:anchorlock/>
          </v:group>
        </w:pict>
      </w:r>
    </w:p>
    <w:p w:rsidR="00672F8C" w:rsidRPr="001B74ED" w:rsidRDefault="00672F8C">
      <w:pPr>
        <w:rPr>
          <w:rFonts w:ascii="Arial"/>
          <w:sz w:val="20"/>
          <w:lang w:val="cs-CZ"/>
        </w:rPr>
        <w:sectPr w:rsidR="00672F8C" w:rsidRPr="001B74ED">
          <w:type w:val="continuous"/>
          <w:pgSz w:w="11900" w:h="16840"/>
          <w:pgMar w:top="1600" w:right="1220" w:bottom="280" w:left="1220" w:header="708" w:footer="708" w:gutter="0"/>
          <w:cols w:space="708"/>
        </w:sectPr>
      </w:pPr>
    </w:p>
    <w:p w:rsidR="00672F8C" w:rsidRPr="001B74ED" w:rsidRDefault="00C63C54">
      <w:pPr>
        <w:spacing w:line="67" w:lineRule="exact"/>
        <w:ind w:left="195"/>
        <w:rPr>
          <w:rFonts w:ascii="Calibri" w:hAnsi="Calibri"/>
          <w:sz w:val="10"/>
          <w:lang w:val="cs-CZ"/>
        </w:rPr>
      </w:pPr>
      <w:r w:rsidRPr="001B74ED">
        <w:rPr>
          <w:lang w:val="cs-CZ"/>
        </w:rPr>
        <w:pict>
          <v:group id="_x0000_s1049" style="position:absolute;left:0;text-align:left;margin-left:67.3pt;margin-top:-.4pt;width:458.3pt;height:74.2pt;z-index:-251651584;mso-position-horizontal-relative:page" coordorigin="1346,-8" coordsize="9166,1484">
            <v:shape id="_x0000_s1056" style="position:absolute;left:1346;top:69;width:6874;height:464" coordorigin="1346,69" coordsize="6874,464" o:spt="100" adj="0,,0" path="m4536,69r,463m1346,527r3185,m4541,527r3679,e" filled="f" strokeweight=".48pt">
              <v:stroke joinstyle="round"/>
              <v:formulas/>
              <v:path arrowok="t" o:connecttype="segments"/>
            </v:shape>
            <v:rect id="_x0000_s1055" style="position:absolute;left:8220;top:522;width:10;height:10" fillcolor="black" stroked="f"/>
            <v:line id="_x0000_s1054" style="position:absolute" from="8230,527" to="10488,527" strokeweight=".48pt"/>
            <v:rect id="_x0000_s1053" style="position:absolute;left:8224;top:976;width:10;height:10" fillcolor="black" stroked="f"/>
            <v:line id="_x0000_s1052" style="position:absolute" from="8234,981" to="10488,981" strokeweight=".48pt"/>
            <v:line id="_x0000_s1051" style="position:absolute" from="8220,976" to="8220,1430" strokeweight=".48pt"/>
            <v:shape id="_x0000_s1050" style="position:absolute;left:1358;top:1;width:9144;height:1464" coordorigin="1358,2" coordsize="9144,1464" path="m1440,2r-32,6l1382,26r-17,25l1358,83r,1301l1365,1416r17,26l1408,1460r32,6l10421,1466r32,-6l10479,1442r17,-26l10502,1384r,-1301l10496,51r-17,-25l10453,8r-32,-6l1440,2xe" filled="f" strokeweight="1pt">
              <v:path arrowok="t"/>
            </v:shape>
            <w10:wrap anchorx="page"/>
          </v:group>
        </w:pict>
      </w:r>
      <w:r w:rsidRPr="001B74ED">
        <w:rPr>
          <w:rFonts w:ascii="Calibri" w:hAnsi="Calibri"/>
          <w:sz w:val="10"/>
          <w:lang w:val="cs-CZ"/>
        </w:rPr>
        <w:t>¨</w:t>
      </w:r>
    </w:p>
    <w:p w:rsidR="00672F8C" w:rsidRPr="001B74ED" w:rsidRDefault="00C63C54">
      <w:pPr>
        <w:pStyle w:val="Zkladntext"/>
        <w:spacing w:before="1"/>
        <w:ind w:left="195"/>
        <w:rPr>
          <w:rFonts w:ascii="Calibri" w:hAnsi="Calibri"/>
          <w:lang w:val="cs-CZ"/>
        </w:rPr>
      </w:pPr>
      <w:r w:rsidRPr="001B74ED">
        <w:rPr>
          <w:rFonts w:ascii="Calibri" w:hAnsi="Calibri"/>
          <w:lang w:val="cs-CZ"/>
        </w:rPr>
        <w:t>výrobce</w:t>
      </w:r>
    </w:p>
    <w:p w:rsidR="00672F8C" w:rsidRPr="001B74ED" w:rsidRDefault="00C63C54">
      <w:pPr>
        <w:pStyle w:val="Zkladntext"/>
        <w:spacing w:before="166"/>
        <w:ind w:left="63"/>
        <w:rPr>
          <w:lang w:val="cs-CZ"/>
        </w:rPr>
      </w:pPr>
      <w:r w:rsidRPr="001B74ED">
        <w:rPr>
          <w:lang w:val="cs-CZ"/>
        </w:rPr>
        <w:br w:type="column"/>
      </w:r>
      <w:proofErr w:type="spellStart"/>
      <w:r w:rsidRPr="001B74ED">
        <w:rPr>
          <w:lang w:val="cs-CZ"/>
        </w:rPr>
        <w:t>xxxx</w:t>
      </w:r>
      <w:proofErr w:type="spellEnd"/>
    </w:p>
    <w:p w:rsidR="00672F8C" w:rsidRPr="001B74ED" w:rsidRDefault="00C63C54">
      <w:pPr>
        <w:pStyle w:val="Zkladntext"/>
        <w:spacing w:before="69"/>
        <w:ind w:left="195"/>
        <w:rPr>
          <w:lang w:val="cs-CZ"/>
        </w:rPr>
      </w:pPr>
      <w:r w:rsidRPr="001B74ED">
        <w:rPr>
          <w:lang w:val="cs-CZ"/>
        </w:rPr>
        <w:br w:type="column"/>
      </w:r>
      <w:r w:rsidRPr="001B74ED">
        <w:rPr>
          <w:rFonts w:ascii="Calibri"/>
          <w:position w:val="9"/>
          <w:lang w:val="cs-CZ"/>
        </w:rPr>
        <w:t>Typ</w:t>
      </w:r>
      <w:proofErr w:type="spellStart"/>
      <w:r w:rsidRPr="001B74ED">
        <w:rPr>
          <w:lang w:val="cs-CZ"/>
        </w:rPr>
        <w:t>xxxx</w:t>
      </w:r>
      <w:proofErr w:type="spellEnd"/>
    </w:p>
    <w:p w:rsidR="00672F8C" w:rsidRPr="001B74ED" w:rsidRDefault="00672F8C">
      <w:pPr>
        <w:rPr>
          <w:lang w:val="cs-CZ"/>
        </w:rPr>
        <w:sectPr w:rsidR="00672F8C" w:rsidRPr="001B74ED">
          <w:type w:val="continuous"/>
          <w:pgSz w:w="11900" w:h="16840"/>
          <w:pgMar w:top="1600" w:right="1220" w:bottom="280" w:left="1220" w:header="708" w:footer="708" w:gutter="0"/>
          <w:cols w:num="3" w:space="708" w:equalWidth="0">
            <w:col w:w="971" w:space="40"/>
            <w:col w:w="584" w:space="1594"/>
            <w:col w:w="6271"/>
          </w:cols>
        </w:sectPr>
      </w:pPr>
    </w:p>
    <w:p w:rsidR="00672F8C" w:rsidRPr="001B74ED" w:rsidRDefault="00C63C54">
      <w:pPr>
        <w:pStyle w:val="Zkladntext"/>
        <w:spacing w:before="89" w:line="234" w:lineRule="exact"/>
        <w:ind w:left="195"/>
        <w:rPr>
          <w:rFonts w:ascii="Calibri" w:hAnsi="Calibri"/>
          <w:lang w:val="cs-CZ"/>
        </w:rPr>
      </w:pPr>
      <w:r w:rsidRPr="001B74ED">
        <w:rPr>
          <w:rFonts w:ascii="Calibri" w:hAnsi="Calibri"/>
          <w:lang w:val="cs-CZ"/>
        </w:rPr>
        <w:t>druh přístroje/zařízení</w:t>
      </w:r>
    </w:p>
    <w:p w:rsidR="00672F8C" w:rsidRPr="001B74ED" w:rsidRDefault="00C63C54">
      <w:pPr>
        <w:pStyle w:val="Zkladntext"/>
        <w:spacing w:line="217" w:lineRule="exact"/>
        <w:ind w:left="412"/>
        <w:rPr>
          <w:lang w:val="cs-CZ"/>
        </w:rPr>
      </w:pPr>
      <w:proofErr w:type="spellStart"/>
      <w:r w:rsidRPr="001B74ED">
        <w:rPr>
          <w:lang w:val="cs-CZ"/>
        </w:rPr>
        <w:t>xxxx</w:t>
      </w:r>
      <w:proofErr w:type="spellEnd"/>
    </w:p>
    <w:p w:rsidR="00672F8C" w:rsidRPr="001B74ED" w:rsidRDefault="00C63C54">
      <w:pPr>
        <w:pStyle w:val="Zkladntext"/>
        <w:spacing w:before="2"/>
        <w:rPr>
          <w:sz w:val="47"/>
          <w:lang w:val="cs-CZ"/>
        </w:rPr>
      </w:pPr>
      <w:r w:rsidRPr="001B74ED">
        <w:rPr>
          <w:lang w:val="cs-CZ"/>
        </w:rPr>
        <w:br w:type="column"/>
      </w:r>
    </w:p>
    <w:p w:rsidR="00672F8C" w:rsidRPr="001B74ED" w:rsidRDefault="00C63C54">
      <w:pPr>
        <w:pStyle w:val="Zkladntext"/>
        <w:spacing w:before="1"/>
        <w:ind w:left="195"/>
        <w:rPr>
          <w:rFonts w:ascii="Calibri" w:hAnsi="Calibri"/>
          <w:lang w:val="cs-CZ"/>
        </w:rPr>
      </w:pPr>
      <w:r w:rsidRPr="001B74ED">
        <w:rPr>
          <w:rFonts w:ascii="Calibri" w:hAnsi="Calibri"/>
          <w:spacing w:val="-93"/>
          <w:w w:val="99"/>
          <w:lang w:val="cs-CZ"/>
        </w:rPr>
        <w:t>p</w:t>
      </w:r>
      <w:r w:rsidRPr="001B74ED">
        <w:rPr>
          <w:spacing w:val="-27"/>
          <w:w w:val="99"/>
          <w:position w:val="-11"/>
          <w:lang w:val="cs-CZ"/>
        </w:rPr>
        <w:t>x</w:t>
      </w:r>
      <w:r w:rsidRPr="001B74ED">
        <w:rPr>
          <w:rFonts w:ascii="Calibri" w:hAnsi="Calibri"/>
          <w:spacing w:val="-101"/>
          <w:w w:val="99"/>
          <w:lang w:val="cs-CZ"/>
        </w:rPr>
        <w:t>o</w:t>
      </w:r>
      <w:r w:rsidRPr="001B74ED">
        <w:rPr>
          <w:spacing w:val="-20"/>
          <w:w w:val="99"/>
          <w:position w:val="-11"/>
          <w:lang w:val="cs-CZ"/>
        </w:rPr>
        <w:t>x</w:t>
      </w:r>
      <w:r w:rsidRPr="001B74ED">
        <w:rPr>
          <w:rFonts w:ascii="Calibri" w:hAnsi="Calibri"/>
          <w:spacing w:val="-83"/>
          <w:w w:val="99"/>
          <w:lang w:val="cs-CZ"/>
        </w:rPr>
        <w:t>č</w:t>
      </w:r>
      <w:r w:rsidRPr="001B74ED">
        <w:rPr>
          <w:spacing w:val="-39"/>
          <w:w w:val="99"/>
          <w:position w:val="-11"/>
          <w:lang w:val="cs-CZ"/>
        </w:rPr>
        <w:t>x</w:t>
      </w:r>
      <w:r w:rsidRPr="001B74ED">
        <w:rPr>
          <w:rFonts w:ascii="Calibri" w:hAnsi="Calibri"/>
          <w:spacing w:val="-81"/>
          <w:w w:val="99"/>
          <w:lang w:val="cs-CZ"/>
        </w:rPr>
        <w:t>e</w:t>
      </w:r>
      <w:r w:rsidRPr="001B74ED">
        <w:rPr>
          <w:spacing w:val="-39"/>
          <w:w w:val="99"/>
          <w:position w:val="-11"/>
          <w:lang w:val="cs-CZ"/>
        </w:rPr>
        <w:t>x</w:t>
      </w:r>
      <w:r w:rsidRPr="001B74ED">
        <w:rPr>
          <w:rFonts w:ascii="Calibri" w:hAnsi="Calibri"/>
          <w:w w:val="99"/>
          <w:lang w:val="cs-CZ"/>
        </w:rPr>
        <w:t>t</w:t>
      </w:r>
      <w:r w:rsidRPr="001B74ED">
        <w:rPr>
          <w:spacing w:val="-6"/>
          <w:lang w:val="cs-CZ"/>
        </w:rPr>
        <w:t xml:space="preserve"> </w:t>
      </w:r>
      <w:r w:rsidRPr="001B74ED">
        <w:rPr>
          <w:rFonts w:ascii="Calibri" w:hAnsi="Calibri"/>
          <w:spacing w:val="-1"/>
          <w:w w:val="99"/>
          <w:lang w:val="cs-CZ"/>
        </w:rPr>
        <w:t>s</w:t>
      </w:r>
      <w:r w:rsidRPr="001B74ED">
        <w:rPr>
          <w:rFonts w:ascii="Calibri" w:hAnsi="Calibri"/>
          <w:spacing w:val="1"/>
          <w:w w:val="99"/>
          <w:lang w:val="cs-CZ"/>
        </w:rPr>
        <w:t>t</w:t>
      </w:r>
      <w:r w:rsidRPr="001B74ED">
        <w:rPr>
          <w:rFonts w:ascii="Calibri" w:hAnsi="Calibri"/>
          <w:w w:val="99"/>
          <w:lang w:val="cs-CZ"/>
        </w:rPr>
        <w:t>e</w:t>
      </w:r>
      <w:r w:rsidRPr="001B74ED">
        <w:rPr>
          <w:rFonts w:ascii="Calibri" w:hAnsi="Calibri"/>
          <w:spacing w:val="-3"/>
          <w:w w:val="99"/>
          <w:lang w:val="cs-CZ"/>
        </w:rPr>
        <w:t>j</w:t>
      </w:r>
      <w:r w:rsidRPr="001B74ED">
        <w:rPr>
          <w:rFonts w:ascii="Calibri" w:hAnsi="Calibri"/>
          <w:spacing w:val="1"/>
          <w:w w:val="99"/>
          <w:lang w:val="cs-CZ"/>
        </w:rPr>
        <w:t>n</w:t>
      </w:r>
      <w:r w:rsidRPr="001B74ED">
        <w:rPr>
          <w:rFonts w:ascii="Calibri" w:hAnsi="Calibri"/>
          <w:w w:val="99"/>
          <w:lang w:val="cs-CZ"/>
        </w:rPr>
        <w:t>é</w:t>
      </w:r>
      <w:r w:rsidRPr="001B74ED">
        <w:rPr>
          <w:rFonts w:ascii="Calibri" w:hAnsi="Calibri"/>
          <w:spacing w:val="-2"/>
          <w:w w:val="99"/>
          <w:lang w:val="cs-CZ"/>
        </w:rPr>
        <w:t>h</w:t>
      </w:r>
      <w:r w:rsidRPr="001B74ED">
        <w:rPr>
          <w:rFonts w:ascii="Calibri" w:hAnsi="Calibri"/>
          <w:w w:val="99"/>
          <w:lang w:val="cs-CZ"/>
        </w:rPr>
        <w:t>o</w:t>
      </w:r>
      <w:r w:rsidRPr="001B74ED">
        <w:rPr>
          <w:spacing w:val="-7"/>
          <w:lang w:val="cs-CZ"/>
        </w:rPr>
        <w:t xml:space="preserve"> </w:t>
      </w:r>
      <w:r w:rsidRPr="001B74ED">
        <w:rPr>
          <w:rFonts w:ascii="Calibri" w:hAnsi="Calibri"/>
          <w:spacing w:val="1"/>
          <w:w w:val="99"/>
          <w:lang w:val="cs-CZ"/>
        </w:rPr>
        <w:t>t</w:t>
      </w:r>
      <w:r w:rsidRPr="001B74ED">
        <w:rPr>
          <w:rFonts w:ascii="Calibri" w:hAnsi="Calibri"/>
          <w:spacing w:val="-1"/>
          <w:w w:val="99"/>
          <w:lang w:val="cs-CZ"/>
        </w:rPr>
        <w:t>y</w:t>
      </w:r>
      <w:r w:rsidRPr="001B74ED">
        <w:rPr>
          <w:rFonts w:ascii="Calibri" w:hAnsi="Calibri"/>
          <w:spacing w:val="1"/>
          <w:w w:val="99"/>
          <w:lang w:val="cs-CZ"/>
        </w:rPr>
        <w:t>p</w:t>
      </w:r>
      <w:r w:rsidRPr="001B74ED">
        <w:rPr>
          <w:rFonts w:ascii="Calibri" w:hAnsi="Calibri"/>
          <w:w w:val="99"/>
          <w:lang w:val="cs-CZ"/>
        </w:rPr>
        <w:t>u</w:t>
      </w:r>
    </w:p>
    <w:p w:rsidR="00672F8C" w:rsidRPr="001B74ED" w:rsidRDefault="00672F8C">
      <w:pPr>
        <w:rPr>
          <w:rFonts w:ascii="Calibri" w:hAnsi="Calibri"/>
          <w:lang w:val="cs-CZ"/>
        </w:rPr>
        <w:sectPr w:rsidR="00672F8C" w:rsidRPr="001B74ED">
          <w:type w:val="continuous"/>
          <w:pgSz w:w="11900" w:h="16840"/>
          <w:pgMar w:top="1600" w:right="1220" w:bottom="280" w:left="1220" w:header="708" w:footer="708" w:gutter="0"/>
          <w:cols w:num="2" w:space="708" w:equalWidth="0">
            <w:col w:w="2418" w:space="4458"/>
            <w:col w:w="2584"/>
          </w:cols>
        </w:sectPr>
      </w:pPr>
    </w:p>
    <w:p w:rsidR="00672F8C" w:rsidRPr="001B74ED" w:rsidRDefault="00C63C54">
      <w:pPr>
        <w:pStyle w:val="Zkladntext"/>
        <w:spacing w:before="43"/>
        <w:ind w:left="195" w:right="1506"/>
        <w:rPr>
          <w:rFonts w:ascii="Calibri" w:hAnsi="Calibri"/>
          <w:lang w:val="cs-CZ"/>
        </w:rPr>
      </w:pPr>
      <w:r w:rsidRPr="001B74ED">
        <w:rPr>
          <w:noProof/>
          <w:lang w:val="cs-CZ"/>
        </w:rPr>
        <w:drawing>
          <wp:anchor distT="0" distB="0" distL="0" distR="0" simplePos="0" relativeHeight="251663872" behindDoc="1" locked="0" layoutInCell="1" allowOverlap="1">
            <wp:simplePos x="0" y="0"/>
            <wp:positionH relativeFrom="page">
              <wp:posOffset>851661</wp:posOffset>
            </wp:positionH>
            <wp:positionV relativeFrom="paragraph">
              <wp:posOffset>230063</wp:posOffset>
            </wp:positionV>
            <wp:extent cx="160527" cy="15747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160527" cy="157479"/>
                    </a:xfrm>
                    <a:prstGeom prst="rect">
                      <a:avLst/>
                    </a:prstGeom>
                  </pic:spPr>
                </pic:pic>
              </a:graphicData>
            </a:graphic>
          </wp:anchor>
        </w:drawing>
      </w:r>
      <w:r w:rsidRPr="001B74ED">
        <w:rPr>
          <w:rFonts w:ascii="Calibri" w:hAnsi="Calibri"/>
          <w:lang w:val="cs-CZ"/>
        </w:rPr>
        <w:t>¨ 3</w:t>
      </w:r>
    </w:p>
    <w:p w:rsidR="00672F8C" w:rsidRPr="001B74ED" w:rsidRDefault="00C63C54">
      <w:pPr>
        <w:pStyle w:val="Zkladntext"/>
        <w:spacing w:before="122"/>
        <w:ind w:left="195"/>
        <w:rPr>
          <w:rFonts w:ascii="Calibri" w:hAnsi="Calibri"/>
          <w:lang w:val="cs-CZ"/>
        </w:rPr>
      </w:pPr>
      <w:r w:rsidRPr="001B74ED">
        <w:rPr>
          <w:lang w:val="cs-CZ"/>
        </w:rPr>
        <w:pict>
          <v:group id="_x0000_s1039" style="position:absolute;left:0;text-align:left;margin-left:65.85pt;margin-top:3.95pt;width:462.05pt;height:119.8pt;z-index:-251650560;mso-position-horizontal-relative:page" coordorigin="1317,79" coordsize="9241,2396">
            <v:shape id="_x0000_s1048" style="position:absolute;left:1346;top:580;width:9212;height:2" coordorigin="1346,581" coordsize="9212,0" o:spt="100" adj="0,,0" path="m1346,581r4601,m5957,581r4601,e" filled="f" strokeweight=".48pt">
              <v:stroke joinstyle="round"/>
              <v:formulas/>
              <v:path arrowok="t" o:connecttype="segments"/>
            </v:shape>
            <v:shape id="_x0000_s1047" style="position:absolute;left:1346;top:1204;width:8014;height:2" coordorigin="1346,1205" coordsize="8014,0" o:spt="100" adj="0,,0" path="m1346,1205r4601,m5957,1205r3403,e" filled="f" strokeweight=".48pt">
              <v:stroke joinstyle="round"/>
              <v:formulas/>
              <v:path arrowok="t" o:connecttype="segments"/>
            </v:shape>
            <v:shape id="_x0000_s1046" style="position:absolute;left:1346;top:1804;width:9212;height:2" coordorigin="1346,1805" coordsize="9212,0" o:spt="100" adj="0,,0" path="m1346,1805r4601,m5957,1805r4601,e" filled="f" strokeweight=".48pt">
              <v:stroke joinstyle="round"/>
              <v:formulas/>
              <v:path arrowok="t" o:connecttype="segments"/>
            </v:shape>
            <v:line id="_x0000_s1045" style="position:absolute" from="5952,123" to="5952,2369" strokeweight=".48pt"/>
            <v:line id="_x0000_s1044" style="position:absolute" from="9475,1205" to="10558,1205" strokeweight=".48pt"/>
            <v:shape id="_x0000_s1043" style="position:absolute;left:1327;top:88;width:9216;height:2376" coordorigin="1327,89" coordsize="9216,2376" path="m1428,89r-39,8l1357,119r-22,32l1327,190r,2174l1335,2403r22,32l1389,2457r39,8l10445,2465r38,-8l10515,2435r21,-32l10543,2364r,-2174l10536,151r-21,-32l10483,97r-38,-8l1428,89xe" filled="f" strokeweight="1pt">
              <v:path arrowok="t"/>
            </v:shape>
            <v:shape id="_x0000_s1042" style="position:absolute;left:12500;top:-51369;width:30140;height:9820" coordorigin="12500,-51368" coordsize="30140,9820" o:spt="100" adj="0,,0" path="m1500,1049r115,l1615,886r-115,l1500,1049xm2712,1097r113,l2825,934r-113,l2712,1097xm3907,1049r115,l4022,886r-115,l3907,1049xm5002,1008r115,l5117,845r-115,l5002,1008xm2969,1414r115,l3084,1253r-115,l2969,1414xm2959,1699r115,l3074,1536r-115,l2959,1699xm2962,2023r115,l3077,1860r-115,l2962,2023xe" filled="f">
              <v:stroke joinstyle="round"/>
              <v:formulas/>
              <v:path arrowok="t" o:connecttype="segments"/>
            </v:shape>
            <v:line id="_x0000_s1041" style="position:absolute" from="3026,2023" to="3026,2187" strokecolor="white" strokeweight="5.76pt"/>
            <v:shape id="_x0000_s1040" style="position:absolute;left:24740;top:-57529;width:54220;height:17340" coordorigin="24740,-57528" coordsize="54220,17340" o:spt="100" adj="0,,0" path="m2969,2187r115,l3084,2023r-115,l2969,2187xm7742,807r116,l7858,643r-116,l7742,807xm7733,1049r115,l7848,886r-115,l7733,1049xm7747,1399r115,l7862,1236r-115,l7747,1399xm7745,1601r115,l7860,1438r-115,l7745,1601xm9348,329r115,l9463,166r-115,l9348,329xm9343,540r115,l9458,377r-115,l9343,540xm9353,804r115,l9468,641r-115,l9353,804xm9355,1006r115,l9470,843r-115,l9355,1006xm9360,1258r113,l9473,1097r-113,l9360,1258xm9360,1462r115,l9475,1299r-115,l9360,1462xm5004,269r115,l5119,106r-115,l5004,269xm5006,473r116,l5122,310r-116,l5006,473xe" filled="f">
              <v:stroke joinstyle="round"/>
              <v:formulas/>
              <v:path arrowok="t" o:connecttype="segments"/>
            </v:shape>
            <w10:wrap anchorx="page"/>
          </v:group>
        </w:pict>
      </w:r>
      <w:r w:rsidRPr="001B74ED">
        <w:rPr>
          <w:rFonts w:ascii="Calibri" w:hAnsi="Calibri"/>
          <w:lang w:val="cs-CZ"/>
        </w:rPr>
        <w:t>jmenovitý výkon</w:t>
      </w:r>
    </w:p>
    <w:p w:rsidR="00672F8C" w:rsidRPr="001B74ED" w:rsidRDefault="00C63C54">
      <w:pPr>
        <w:pStyle w:val="Zkladntext"/>
        <w:rPr>
          <w:rFonts w:ascii="Calibri"/>
          <w:sz w:val="26"/>
          <w:lang w:val="cs-CZ"/>
        </w:rPr>
      </w:pPr>
      <w:r w:rsidRPr="001B74ED">
        <w:rPr>
          <w:lang w:val="cs-CZ"/>
        </w:rPr>
        <w:br w:type="column"/>
      </w:r>
    </w:p>
    <w:p w:rsidR="00672F8C" w:rsidRPr="001B74ED" w:rsidRDefault="00672F8C">
      <w:pPr>
        <w:pStyle w:val="Zkladntext"/>
        <w:rPr>
          <w:rFonts w:ascii="Calibri"/>
          <w:sz w:val="26"/>
          <w:lang w:val="cs-CZ"/>
        </w:rPr>
      </w:pPr>
    </w:p>
    <w:p w:rsidR="00672F8C" w:rsidRPr="001B74ED" w:rsidRDefault="00C63C54">
      <w:pPr>
        <w:pStyle w:val="Zkladntext"/>
        <w:spacing w:before="178"/>
        <w:ind w:left="195"/>
        <w:rPr>
          <w:lang w:val="cs-CZ"/>
        </w:rPr>
      </w:pPr>
      <w:proofErr w:type="spellStart"/>
      <w:r w:rsidRPr="001B74ED">
        <w:rPr>
          <w:lang w:val="cs-CZ"/>
        </w:rPr>
        <w:t>xxxx</w:t>
      </w:r>
      <w:proofErr w:type="spellEnd"/>
    </w:p>
    <w:p w:rsidR="00672F8C" w:rsidRPr="001B74ED" w:rsidRDefault="00C63C54">
      <w:pPr>
        <w:pStyle w:val="Zkladntext"/>
        <w:rPr>
          <w:sz w:val="18"/>
          <w:lang w:val="cs-CZ"/>
        </w:rPr>
      </w:pPr>
      <w:r w:rsidRPr="001B74ED">
        <w:rPr>
          <w:lang w:val="cs-CZ"/>
        </w:rPr>
        <w:br w:type="column"/>
      </w:r>
    </w:p>
    <w:p w:rsidR="00672F8C" w:rsidRPr="001B74ED" w:rsidRDefault="00672F8C">
      <w:pPr>
        <w:pStyle w:val="Zkladntext"/>
        <w:rPr>
          <w:sz w:val="18"/>
          <w:lang w:val="cs-CZ"/>
        </w:rPr>
      </w:pPr>
    </w:p>
    <w:p w:rsidR="00672F8C" w:rsidRPr="001B74ED" w:rsidRDefault="00672F8C">
      <w:pPr>
        <w:pStyle w:val="Zkladntext"/>
        <w:spacing w:before="10"/>
        <w:rPr>
          <w:sz w:val="25"/>
          <w:lang w:val="cs-CZ"/>
        </w:rPr>
      </w:pPr>
    </w:p>
    <w:p w:rsidR="00672F8C" w:rsidRPr="001B74ED" w:rsidRDefault="00C63C54">
      <w:pPr>
        <w:spacing w:before="1" w:line="266" w:lineRule="auto"/>
        <w:ind w:left="198" w:right="24" w:hanging="3"/>
        <w:rPr>
          <w:rFonts w:ascii="Arial"/>
          <w:b/>
          <w:sz w:val="16"/>
          <w:lang w:val="cs-CZ"/>
        </w:rPr>
      </w:pPr>
      <w:r w:rsidRPr="001B74ED">
        <w:rPr>
          <w:rFonts w:ascii="Arial"/>
          <w:b/>
          <w:sz w:val="16"/>
          <w:lang w:val="cs-CZ"/>
        </w:rPr>
        <w:t xml:space="preserve">kW </w:t>
      </w:r>
      <w:proofErr w:type="spellStart"/>
      <w:r w:rsidRPr="001B74ED">
        <w:rPr>
          <w:rFonts w:ascii="Arial"/>
          <w:b/>
          <w:sz w:val="16"/>
          <w:lang w:val="cs-CZ"/>
        </w:rPr>
        <w:t>kVA</w:t>
      </w:r>
      <w:proofErr w:type="spellEnd"/>
    </w:p>
    <w:p w:rsidR="00672F8C" w:rsidRPr="001B74ED" w:rsidRDefault="00C63C54">
      <w:pPr>
        <w:pStyle w:val="Zkladntext"/>
        <w:rPr>
          <w:rFonts w:ascii="Arial"/>
          <w:b/>
          <w:lang w:val="cs-CZ"/>
        </w:rPr>
      </w:pPr>
      <w:r w:rsidRPr="001B74ED">
        <w:rPr>
          <w:lang w:val="cs-CZ"/>
        </w:rPr>
        <w:br w:type="column"/>
      </w:r>
    </w:p>
    <w:p w:rsidR="00672F8C" w:rsidRPr="001B74ED" w:rsidRDefault="00672F8C">
      <w:pPr>
        <w:pStyle w:val="Zkladntext"/>
        <w:rPr>
          <w:rFonts w:ascii="Arial"/>
          <w:b/>
          <w:lang w:val="cs-CZ"/>
        </w:rPr>
      </w:pPr>
    </w:p>
    <w:p w:rsidR="00672F8C" w:rsidRPr="001B74ED" w:rsidRDefault="00672F8C">
      <w:pPr>
        <w:pStyle w:val="Zkladntext"/>
        <w:spacing w:before="9"/>
        <w:rPr>
          <w:rFonts w:ascii="Arial"/>
          <w:b/>
          <w:sz w:val="18"/>
          <w:lang w:val="cs-CZ"/>
        </w:rPr>
      </w:pPr>
    </w:p>
    <w:p w:rsidR="00672F8C" w:rsidRPr="001B74ED" w:rsidRDefault="00C63C54">
      <w:pPr>
        <w:pStyle w:val="Zkladntext"/>
        <w:ind w:left="195"/>
        <w:rPr>
          <w:rFonts w:ascii="Calibri" w:hAnsi="Calibri"/>
          <w:lang w:val="cs-CZ"/>
        </w:rPr>
      </w:pPr>
      <w:r w:rsidRPr="001B74ED">
        <w:rPr>
          <w:rFonts w:ascii="Calibri" w:hAnsi="Calibri"/>
          <w:lang w:val="cs-CZ"/>
        </w:rPr>
        <w:t>maximální výkon</w:t>
      </w:r>
    </w:p>
    <w:p w:rsidR="00672F8C" w:rsidRPr="001B74ED" w:rsidRDefault="00C63C54">
      <w:pPr>
        <w:pStyle w:val="Zkladntext"/>
        <w:rPr>
          <w:rFonts w:ascii="Calibri"/>
          <w:sz w:val="26"/>
          <w:lang w:val="cs-CZ"/>
        </w:rPr>
      </w:pPr>
      <w:r w:rsidRPr="001B74ED">
        <w:rPr>
          <w:lang w:val="cs-CZ"/>
        </w:rPr>
        <w:br w:type="column"/>
      </w:r>
    </w:p>
    <w:p w:rsidR="00672F8C" w:rsidRPr="001B74ED" w:rsidRDefault="00672F8C">
      <w:pPr>
        <w:pStyle w:val="Zkladntext"/>
        <w:rPr>
          <w:rFonts w:ascii="Calibri"/>
          <w:sz w:val="26"/>
          <w:lang w:val="cs-CZ"/>
        </w:rPr>
      </w:pPr>
    </w:p>
    <w:p w:rsidR="00672F8C" w:rsidRPr="001B74ED" w:rsidRDefault="00C63C54">
      <w:pPr>
        <w:pStyle w:val="Zkladntext"/>
        <w:spacing w:before="193"/>
        <w:ind w:left="195"/>
        <w:rPr>
          <w:lang w:val="cs-CZ"/>
        </w:rPr>
      </w:pPr>
      <w:proofErr w:type="spellStart"/>
      <w:r w:rsidRPr="001B74ED">
        <w:rPr>
          <w:lang w:val="cs-CZ"/>
        </w:rPr>
        <w:t>xxxx</w:t>
      </w:r>
      <w:proofErr w:type="spellEnd"/>
    </w:p>
    <w:p w:rsidR="00672F8C" w:rsidRPr="001B74ED" w:rsidRDefault="00C63C54">
      <w:pPr>
        <w:pStyle w:val="Zkladntext"/>
        <w:rPr>
          <w:sz w:val="18"/>
          <w:lang w:val="cs-CZ"/>
        </w:rPr>
      </w:pPr>
      <w:r w:rsidRPr="001B74ED">
        <w:rPr>
          <w:lang w:val="cs-CZ"/>
        </w:rPr>
        <w:br w:type="column"/>
      </w:r>
    </w:p>
    <w:p w:rsidR="00672F8C" w:rsidRPr="001B74ED" w:rsidRDefault="00672F8C">
      <w:pPr>
        <w:pStyle w:val="Zkladntext"/>
        <w:rPr>
          <w:sz w:val="18"/>
          <w:lang w:val="cs-CZ"/>
        </w:rPr>
      </w:pPr>
    </w:p>
    <w:p w:rsidR="00672F8C" w:rsidRPr="001B74ED" w:rsidRDefault="00672F8C">
      <w:pPr>
        <w:pStyle w:val="Zkladntext"/>
        <w:rPr>
          <w:sz w:val="18"/>
          <w:lang w:val="cs-CZ"/>
        </w:rPr>
      </w:pPr>
    </w:p>
    <w:p w:rsidR="00672F8C" w:rsidRPr="001B74ED" w:rsidRDefault="00C63C54">
      <w:pPr>
        <w:spacing w:before="158" w:line="285" w:lineRule="auto"/>
        <w:ind w:left="198" w:right="825" w:hanging="3"/>
        <w:rPr>
          <w:rFonts w:ascii="Arial"/>
          <w:b/>
          <w:sz w:val="16"/>
          <w:lang w:val="cs-CZ"/>
        </w:rPr>
      </w:pPr>
      <w:r w:rsidRPr="001B74ED">
        <w:rPr>
          <w:rFonts w:ascii="Arial"/>
          <w:b/>
          <w:sz w:val="16"/>
          <w:lang w:val="cs-CZ"/>
        </w:rPr>
        <w:t xml:space="preserve">kW </w:t>
      </w:r>
      <w:proofErr w:type="spellStart"/>
      <w:r w:rsidRPr="001B74ED">
        <w:rPr>
          <w:rFonts w:ascii="Arial"/>
          <w:b/>
          <w:sz w:val="16"/>
          <w:lang w:val="cs-CZ"/>
        </w:rPr>
        <w:t>kVA</w:t>
      </w:r>
      <w:proofErr w:type="spellEnd"/>
    </w:p>
    <w:p w:rsidR="00672F8C" w:rsidRPr="001B74ED" w:rsidRDefault="00672F8C">
      <w:pPr>
        <w:spacing w:line="285" w:lineRule="auto"/>
        <w:rPr>
          <w:rFonts w:ascii="Arial"/>
          <w:sz w:val="16"/>
          <w:lang w:val="cs-CZ"/>
        </w:rPr>
        <w:sectPr w:rsidR="00672F8C" w:rsidRPr="001B74ED">
          <w:type w:val="continuous"/>
          <w:pgSz w:w="11900" w:h="16840"/>
          <w:pgMar w:top="1600" w:right="1220" w:bottom="280" w:left="1220" w:header="708" w:footer="708" w:gutter="0"/>
          <w:cols w:num="6" w:space="708" w:equalWidth="0">
            <w:col w:w="1843" w:space="487"/>
            <w:col w:w="716" w:space="731"/>
            <w:col w:w="554" w:space="277"/>
            <w:col w:w="1879" w:space="149"/>
            <w:col w:w="716" w:space="753"/>
            <w:col w:w="1355"/>
          </w:cols>
        </w:sectPr>
      </w:pPr>
    </w:p>
    <w:p w:rsidR="00672F8C" w:rsidRPr="001B74ED" w:rsidRDefault="00C63C54">
      <w:pPr>
        <w:pStyle w:val="Zkladntext"/>
        <w:tabs>
          <w:tab w:val="left" w:pos="4803"/>
        </w:tabs>
        <w:spacing w:line="234" w:lineRule="exact"/>
        <w:ind w:left="195"/>
        <w:rPr>
          <w:rFonts w:ascii="Calibri" w:hAnsi="Calibri"/>
          <w:lang w:val="cs-CZ"/>
        </w:rPr>
      </w:pPr>
      <w:r w:rsidRPr="001B74ED">
        <w:rPr>
          <w:rFonts w:ascii="Calibri" w:hAnsi="Calibri"/>
          <w:lang w:val="cs-CZ"/>
        </w:rPr>
        <w:t>síťové</w:t>
      </w:r>
      <w:r w:rsidRPr="001B74ED">
        <w:rPr>
          <w:rFonts w:ascii="Calibri" w:hAnsi="Calibri"/>
          <w:spacing w:val="-2"/>
          <w:lang w:val="cs-CZ"/>
        </w:rPr>
        <w:t xml:space="preserve"> </w:t>
      </w:r>
      <w:r w:rsidRPr="001B74ED">
        <w:rPr>
          <w:rFonts w:ascii="Calibri" w:hAnsi="Calibri"/>
          <w:lang w:val="cs-CZ"/>
        </w:rPr>
        <w:t>připojení</w:t>
      </w:r>
      <w:r w:rsidRPr="001B74ED">
        <w:rPr>
          <w:lang w:val="cs-CZ"/>
        </w:rPr>
        <w:tab/>
      </w:r>
      <w:r w:rsidRPr="001B74ED">
        <w:rPr>
          <w:rFonts w:ascii="Calibri" w:hAnsi="Calibri"/>
          <w:lang w:val="cs-CZ"/>
        </w:rPr>
        <w:t>stálá</w:t>
      </w:r>
    </w:p>
    <w:p w:rsidR="00672F8C" w:rsidRPr="001B74ED" w:rsidRDefault="00C63C54">
      <w:pPr>
        <w:spacing w:before="28"/>
        <w:ind w:left="195"/>
        <w:rPr>
          <w:rFonts w:ascii="Arial"/>
          <w:b/>
          <w:sz w:val="16"/>
          <w:lang w:val="cs-CZ"/>
        </w:rPr>
      </w:pPr>
      <w:r w:rsidRPr="001B74ED">
        <w:rPr>
          <w:lang w:val="cs-CZ"/>
        </w:rPr>
        <w:br w:type="column"/>
      </w:r>
      <w:r w:rsidRPr="001B74ED">
        <w:rPr>
          <w:rFonts w:ascii="Arial"/>
          <w:b/>
          <w:sz w:val="16"/>
          <w:lang w:val="cs-CZ"/>
        </w:rPr>
        <w:t>ano</w:t>
      </w:r>
    </w:p>
    <w:p w:rsidR="00672F8C" w:rsidRPr="001B74ED" w:rsidRDefault="00C63C54">
      <w:pPr>
        <w:spacing w:before="23"/>
        <w:ind w:left="195"/>
        <w:rPr>
          <w:rFonts w:ascii="Arial"/>
          <w:b/>
          <w:sz w:val="16"/>
          <w:lang w:val="cs-CZ"/>
        </w:rPr>
      </w:pPr>
      <w:r w:rsidRPr="001B74ED">
        <w:rPr>
          <w:lang w:val="cs-CZ"/>
        </w:rPr>
        <w:br w:type="column"/>
      </w:r>
      <w:r w:rsidRPr="001B74ED">
        <w:rPr>
          <w:rFonts w:ascii="Arial"/>
          <w:b/>
          <w:sz w:val="16"/>
          <w:lang w:val="cs-CZ"/>
        </w:rPr>
        <w:t>za 10 min</w:t>
      </w:r>
    </w:p>
    <w:p w:rsidR="00672F8C" w:rsidRPr="001B74ED" w:rsidRDefault="00672F8C">
      <w:pPr>
        <w:rPr>
          <w:rFonts w:ascii="Arial"/>
          <w:sz w:val="16"/>
          <w:lang w:val="cs-CZ"/>
        </w:rPr>
        <w:sectPr w:rsidR="00672F8C" w:rsidRPr="001B74ED">
          <w:type w:val="continuous"/>
          <w:pgSz w:w="11900" w:h="16840"/>
          <w:pgMar w:top="1600" w:right="1220" w:bottom="280" w:left="1220" w:header="708" w:footer="708" w:gutter="0"/>
          <w:cols w:num="3" w:space="708" w:equalWidth="0">
            <w:col w:w="5305" w:space="1192"/>
            <w:col w:w="522" w:space="1091"/>
            <w:col w:w="1350"/>
          </w:cols>
        </w:sectPr>
      </w:pPr>
    </w:p>
    <w:p w:rsidR="00672F8C" w:rsidRPr="001B74ED" w:rsidRDefault="00C63C54">
      <w:pPr>
        <w:tabs>
          <w:tab w:val="left" w:pos="1748"/>
          <w:tab w:val="left" w:pos="2919"/>
          <w:tab w:val="left" w:pos="3971"/>
        </w:tabs>
        <w:spacing w:before="57"/>
        <w:ind w:left="481"/>
        <w:rPr>
          <w:rFonts w:ascii="Arial" w:hAnsi="Arial"/>
          <w:b/>
          <w:sz w:val="16"/>
          <w:lang w:val="cs-CZ"/>
        </w:rPr>
      </w:pPr>
      <w:r w:rsidRPr="001B74ED">
        <w:rPr>
          <w:rFonts w:ascii="Arial" w:hAnsi="Arial"/>
          <w:b/>
          <w:sz w:val="16"/>
          <w:lang w:val="cs-CZ"/>
        </w:rPr>
        <w:t>230</w:t>
      </w:r>
      <w:r w:rsidRPr="001B74ED">
        <w:rPr>
          <w:rFonts w:ascii="Arial" w:hAnsi="Arial"/>
          <w:b/>
          <w:spacing w:val="-1"/>
          <w:sz w:val="16"/>
          <w:lang w:val="cs-CZ"/>
        </w:rPr>
        <w:t xml:space="preserve"> </w:t>
      </w:r>
      <w:r w:rsidRPr="001B74ED">
        <w:rPr>
          <w:rFonts w:ascii="Arial" w:hAnsi="Arial"/>
          <w:b/>
          <w:sz w:val="16"/>
          <w:lang w:val="cs-CZ"/>
        </w:rPr>
        <w:t>V</w:t>
      </w:r>
      <w:r w:rsidRPr="001B74ED">
        <w:rPr>
          <w:rFonts w:ascii="Arial" w:hAnsi="Arial"/>
          <w:b/>
          <w:sz w:val="16"/>
          <w:lang w:val="cs-CZ"/>
        </w:rPr>
        <w:tab/>
        <w:t>400 V</w:t>
      </w:r>
      <w:r w:rsidRPr="001B74ED">
        <w:rPr>
          <w:rFonts w:ascii="Arial" w:hAnsi="Arial"/>
          <w:b/>
          <w:sz w:val="16"/>
          <w:lang w:val="cs-CZ"/>
        </w:rPr>
        <w:tab/>
      </w:r>
      <w:r w:rsidRPr="001B74ED">
        <w:rPr>
          <w:rFonts w:ascii="Arial" w:hAnsi="Arial"/>
          <w:b/>
          <w:position w:val="2"/>
          <w:sz w:val="16"/>
          <w:lang w:val="cs-CZ"/>
        </w:rPr>
        <w:t xml:space="preserve">3 x </w:t>
      </w:r>
      <w:proofErr w:type="gramStart"/>
      <w:r w:rsidRPr="001B74ED">
        <w:rPr>
          <w:rFonts w:ascii="Arial" w:hAnsi="Arial"/>
          <w:b/>
          <w:position w:val="2"/>
          <w:sz w:val="16"/>
          <w:lang w:val="cs-CZ"/>
        </w:rPr>
        <w:t>400V</w:t>
      </w:r>
      <w:proofErr w:type="gramEnd"/>
      <w:r w:rsidRPr="001B74ED">
        <w:rPr>
          <w:rFonts w:ascii="Arial" w:hAnsi="Arial"/>
          <w:b/>
          <w:position w:val="2"/>
          <w:sz w:val="16"/>
          <w:lang w:val="cs-CZ"/>
        </w:rPr>
        <w:tab/>
      </w:r>
      <w:r w:rsidRPr="001B74ED">
        <w:rPr>
          <w:rFonts w:ascii="Arial" w:hAnsi="Arial"/>
          <w:b/>
          <w:spacing w:val="-4"/>
          <w:sz w:val="16"/>
          <w:lang w:val="cs-CZ"/>
        </w:rPr>
        <w:t>ostatní</w:t>
      </w:r>
    </w:p>
    <w:p w:rsidR="00672F8C" w:rsidRPr="001B74ED" w:rsidRDefault="00C63C54">
      <w:pPr>
        <w:spacing w:line="119" w:lineRule="exact"/>
        <w:ind w:right="38"/>
        <w:jc w:val="right"/>
        <w:rPr>
          <w:rFonts w:ascii="Arial"/>
          <w:b/>
          <w:sz w:val="16"/>
          <w:lang w:val="cs-CZ"/>
        </w:rPr>
      </w:pPr>
      <w:r w:rsidRPr="001B74ED">
        <w:rPr>
          <w:lang w:val="cs-CZ"/>
        </w:rPr>
        <w:br w:type="column"/>
      </w:r>
      <w:r w:rsidRPr="001B74ED">
        <w:rPr>
          <w:rFonts w:ascii="Arial"/>
          <w:b/>
          <w:sz w:val="16"/>
          <w:lang w:val="cs-CZ"/>
        </w:rPr>
        <w:t>ne</w:t>
      </w:r>
    </w:p>
    <w:p w:rsidR="00672F8C" w:rsidRPr="001B74ED" w:rsidRDefault="00C63C54">
      <w:pPr>
        <w:pStyle w:val="Zkladntext"/>
        <w:spacing w:line="233" w:lineRule="exact"/>
        <w:ind w:left="268"/>
        <w:rPr>
          <w:rFonts w:ascii="Calibri" w:hAnsi="Calibri"/>
          <w:lang w:val="cs-CZ"/>
        </w:rPr>
      </w:pPr>
      <w:r w:rsidRPr="001B74ED">
        <w:rPr>
          <w:rFonts w:ascii="Calibri" w:hAnsi="Calibri"/>
          <w:lang w:val="cs-CZ"/>
        </w:rPr>
        <w:t>změna zatížení</w:t>
      </w:r>
    </w:p>
    <w:p w:rsidR="00672F8C" w:rsidRPr="001B74ED" w:rsidRDefault="00C63C54">
      <w:pPr>
        <w:spacing w:before="10"/>
        <w:ind w:left="481"/>
        <w:rPr>
          <w:rFonts w:ascii="Arial"/>
          <w:b/>
          <w:sz w:val="16"/>
          <w:lang w:val="cs-CZ"/>
        </w:rPr>
      </w:pPr>
      <w:r w:rsidRPr="001B74ED">
        <w:rPr>
          <w:lang w:val="cs-CZ"/>
        </w:rPr>
        <w:br w:type="column"/>
      </w:r>
      <w:r w:rsidRPr="001B74ED">
        <w:rPr>
          <w:rFonts w:ascii="Arial"/>
          <w:b/>
          <w:sz w:val="16"/>
          <w:lang w:val="cs-CZ"/>
        </w:rPr>
        <w:t>za s</w:t>
      </w:r>
    </w:p>
    <w:p w:rsidR="00672F8C" w:rsidRPr="001B74ED" w:rsidRDefault="00C63C54">
      <w:pPr>
        <w:spacing w:before="51" w:line="144" w:lineRule="exact"/>
        <w:ind w:left="483"/>
        <w:rPr>
          <w:rFonts w:ascii="Arial"/>
          <w:b/>
          <w:sz w:val="16"/>
          <w:lang w:val="cs-CZ"/>
        </w:rPr>
      </w:pPr>
      <w:r w:rsidRPr="001B74ED">
        <w:rPr>
          <w:rFonts w:ascii="Arial"/>
          <w:b/>
          <w:sz w:val="16"/>
          <w:lang w:val="cs-CZ"/>
        </w:rPr>
        <w:t>kW</w:t>
      </w:r>
    </w:p>
    <w:p w:rsidR="00672F8C" w:rsidRPr="001B74ED" w:rsidRDefault="00672F8C">
      <w:pPr>
        <w:spacing w:line="144" w:lineRule="exact"/>
        <w:rPr>
          <w:rFonts w:ascii="Arial"/>
          <w:sz w:val="16"/>
          <w:lang w:val="cs-CZ"/>
        </w:rPr>
        <w:sectPr w:rsidR="00672F8C" w:rsidRPr="001B74ED">
          <w:type w:val="continuous"/>
          <w:pgSz w:w="11900" w:h="16840"/>
          <w:pgMar w:top="1600" w:right="1220" w:bottom="280" w:left="1220" w:header="708" w:footer="708" w:gutter="0"/>
          <w:cols w:num="3" w:space="708" w:equalWidth="0">
            <w:col w:w="4496" w:space="40"/>
            <w:col w:w="2376" w:space="915"/>
            <w:col w:w="1633"/>
          </w:cols>
        </w:sectPr>
      </w:pPr>
    </w:p>
    <w:p w:rsidR="00672F8C" w:rsidRPr="001B74ED" w:rsidRDefault="00C63C54">
      <w:pPr>
        <w:pStyle w:val="Zkladntext"/>
        <w:spacing w:line="292" w:lineRule="exact"/>
        <w:ind w:left="195"/>
        <w:rPr>
          <w:rFonts w:ascii="Calibri"/>
          <w:lang w:val="cs-CZ"/>
        </w:rPr>
      </w:pPr>
      <w:r w:rsidRPr="001B74ED">
        <w:rPr>
          <w:rFonts w:ascii="Calibri"/>
          <w:lang w:val="cs-CZ"/>
        </w:rPr>
        <w:t>provoz</w:t>
      </w:r>
    </w:p>
    <w:p w:rsidR="00672F8C" w:rsidRPr="001B74ED" w:rsidRDefault="00C63C54">
      <w:pPr>
        <w:pStyle w:val="Zkladntext"/>
        <w:spacing w:line="247" w:lineRule="auto"/>
        <w:ind w:left="195" w:right="-18"/>
        <w:rPr>
          <w:rFonts w:ascii="Calibri" w:hAnsi="Calibri"/>
          <w:lang w:val="cs-CZ"/>
        </w:rPr>
      </w:pPr>
      <w:r w:rsidRPr="001B74ED">
        <w:rPr>
          <w:rFonts w:ascii="Calibri" w:hAnsi="Calibri"/>
          <w:lang w:val="cs-CZ"/>
        </w:rPr>
        <w:t>s usměrňovači kompenzace jalového výkonu</w:t>
      </w:r>
    </w:p>
    <w:p w:rsidR="00672F8C" w:rsidRPr="001B74ED" w:rsidRDefault="00C63C54">
      <w:pPr>
        <w:spacing w:before="41"/>
        <w:ind w:left="195"/>
        <w:rPr>
          <w:rFonts w:ascii="Arial"/>
          <w:b/>
          <w:sz w:val="16"/>
          <w:lang w:val="cs-CZ"/>
        </w:rPr>
      </w:pPr>
      <w:r w:rsidRPr="001B74ED">
        <w:rPr>
          <w:lang w:val="cs-CZ"/>
        </w:rPr>
        <w:br w:type="column"/>
      </w:r>
      <w:r w:rsidRPr="001B74ED">
        <w:rPr>
          <w:rFonts w:ascii="Arial"/>
          <w:b/>
          <w:sz w:val="16"/>
          <w:lang w:val="cs-CZ"/>
        </w:rPr>
        <w:t>ano</w:t>
      </w:r>
    </w:p>
    <w:p w:rsidR="00672F8C" w:rsidRPr="001B74ED" w:rsidRDefault="00C63C54">
      <w:pPr>
        <w:spacing w:before="95"/>
        <w:ind w:left="195"/>
        <w:rPr>
          <w:rFonts w:ascii="Arial"/>
          <w:b/>
          <w:sz w:val="16"/>
          <w:lang w:val="cs-CZ"/>
        </w:rPr>
      </w:pPr>
      <w:r w:rsidRPr="001B74ED">
        <w:rPr>
          <w:rFonts w:ascii="Arial"/>
          <w:b/>
          <w:sz w:val="16"/>
          <w:lang w:val="cs-CZ"/>
        </w:rPr>
        <w:t>ne</w:t>
      </w:r>
    </w:p>
    <w:p w:rsidR="00672F8C" w:rsidRPr="001B74ED" w:rsidRDefault="00C63C54">
      <w:pPr>
        <w:spacing w:before="92" w:line="304" w:lineRule="auto"/>
        <w:ind w:left="195" w:right="22"/>
        <w:rPr>
          <w:rFonts w:ascii="Arial"/>
          <w:b/>
          <w:sz w:val="16"/>
          <w:lang w:val="cs-CZ"/>
        </w:rPr>
      </w:pPr>
      <w:r w:rsidRPr="001B74ED">
        <w:rPr>
          <w:rFonts w:ascii="Arial"/>
          <w:b/>
          <w:sz w:val="16"/>
          <w:lang w:val="cs-CZ"/>
        </w:rPr>
        <w:t>ano ne</w:t>
      </w:r>
    </w:p>
    <w:p w:rsidR="00672F8C" w:rsidRPr="001B74ED" w:rsidRDefault="00C63C54">
      <w:pPr>
        <w:pStyle w:val="Zkladntext"/>
        <w:rPr>
          <w:rFonts w:ascii="Arial"/>
          <w:b/>
          <w:sz w:val="26"/>
          <w:lang w:val="cs-CZ"/>
        </w:rPr>
      </w:pPr>
      <w:r w:rsidRPr="001B74ED">
        <w:rPr>
          <w:lang w:val="cs-CZ"/>
        </w:rPr>
        <w:br w:type="column"/>
      </w:r>
    </w:p>
    <w:p w:rsidR="00672F8C" w:rsidRPr="001B74ED" w:rsidRDefault="00672F8C">
      <w:pPr>
        <w:pStyle w:val="Zkladntext"/>
        <w:spacing w:before="5"/>
        <w:rPr>
          <w:rFonts w:ascii="Arial"/>
          <w:b/>
          <w:sz w:val="30"/>
          <w:lang w:val="cs-CZ"/>
        </w:rPr>
      </w:pPr>
    </w:p>
    <w:p w:rsidR="00672F8C" w:rsidRPr="001B74ED" w:rsidRDefault="00C63C54">
      <w:pPr>
        <w:pStyle w:val="Zkladntext"/>
        <w:ind w:left="195"/>
        <w:rPr>
          <w:lang w:val="cs-CZ"/>
        </w:rPr>
      </w:pPr>
      <w:proofErr w:type="spellStart"/>
      <w:r w:rsidRPr="001B74ED">
        <w:rPr>
          <w:lang w:val="cs-CZ"/>
        </w:rPr>
        <w:t>xxxx</w:t>
      </w:r>
      <w:proofErr w:type="spellEnd"/>
    </w:p>
    <w:p w:rsidR="00672F8C" w:rsidRPr="001B74ED" w:rsidRDefault="00C63C54">
      <w:pPr>
        <w:pStyle w:val="Zkladntext"/>
        <w:rPr>
          <w:sz w:val="18"/>
          <w:lang w:val="cs-CZ"/>
        </w:rPr>
      </w:pPr>
      <w:r w:rsidRPr="001B74ED">
        <w:rPr>
          <w:lang w:val="cs-CZ"/>
        </w:rPr>
        <w:br w:type="column"/>
      </w:r>
    </w:p>
    <w:p w:rsidR="00672F8C" w:rsidRPr="001B74ED" w:rsidRDefault="00672F8C">
      <w:pPr>
        <w:pStyle w:val="Zkladntext"/>
        <w:rPr>
          <w:sz w:val="18"/>
          <w:lang w:val="cs-CZ"/>
        </w:rPr>
      </w:pPr>
    </w:p>
    <w:p w:rsidR="00672F8C" w:rsidRPr="001B74ED" w:rsidRDefault="00672F8C">
      <w:pPr>
        <w:pStyle w:val="Zkladntext"/>
        <w:spacing w:before="5"/>
        <w:rPr>
          <w:sz w:val="22"/>
          <w:lang w:val="cs-CZ"/>
        </w:rPr>
      </w:pPr>
    </w:p>
    <w:p w:rsidR="00672F8C" w:rsidRPr="001B74ED" w:rsidRDefault="00C63C54">
      <w:pPr>
        <w:ind w:left="195"/>
        <w:rPr>
          <w:rFonts w:ascii="Arial"/>
          <w:b/>
          <w:sz w:val="16"/>
          <w:lang w:val="cs-CZ"/>
        </w:rPr>
      </w:pPr>
      <w:proofErr w:type="spellStart"/>
      <w:r w:rsidRPr="001B74ED">
        <w:rPr>
          <w:rFonts w:ascii="Arial"/>
          <w:b/>
          <w:sz w:val="16"/>
          <w:lang w:val="cs-CZ"/>
        </w:rPr>
        <w:t>kVar</w:t>
      </w:r>
      <w:proofErr w:type="spellEnd"/>
    </w:p>
    <w:p w:rsidR="00672F8C" w:rsidRPr="001B74ED" w:rsidRDefault="00C63C54">
      <w:pPr>
        <w:pStyle w:val="Zkladntext"/>
        <w:spacing w:line="244" w:lineRule="auto"/>
        <w:ind w:left="195" w:right="-19"/>
        <w:rPr>
          <w:rFonts w:ascii="Calibri" w:hAnsi="Calibri"/>
          <w:lang w:val="cs-CZ"/>
        </w:rPr>
      </w:pPr>
      <w:r w:rsidRPr="001B74ED">
        <w:rPr>
          <w:lang w:val="cs-CZ"/>
        </w:rPr>
        <w:br w:type="column"/>
      </w:r>
      <w:r w:rsidRPr="001B74ED">
        <w:rPr>
          <w:rFonts w:ascii="Calibri" w:hAnsi="Calibri"/>
          <w:lang w:val="cs-CZ"/>
        </w:rPr>
        <w:t>zpětná dodávka do sítě provedení kompenzace</w:t>
      </w:r>
    </w:p>
    <w:p w:rsidR="00672F8C" w:rsidRPr="001B74ED" w:rsidRDefault="00C63C54">
      <w:pPr>
        <w:spacing w:line="266" w:lineRule="auto"/>
        <w:ind w:left="301" w:right="21" w:firstLine="12"/>
        <w:rPr>
          <w:rFonts w:ascii="Arial"/>
          <w:b/>
          <w:sz w:val="16"/>
          <w:lang w:val="cs-CZ"/>
        </w:rPr>
      </w:pPr>
      <w:r w:rsidRPr="001B74ED">
        <w:rPr>
          <w:lang w:val="cs-CZ"/>
        </w:rPr>
        <w:br w:type="column"/>
      </w:r>
      <w:r w:rsidRPr="001B74ED">
        <w:rPr>
          <w:rFonts w:ascii="Arial"/>
          <w:b/>
          <w:sz w:val="16"/>
          <w:lang w:val="cs-CZ"/>
        </w:rPr>
        <w:t>ano ne</w:t>
      </w:r>
    </w:p>
    <w:p w:rsidR="00672F8C" w:rsidRPr="001B74ED" w:rsidRDefault="00672F8C">
      <w:pPr>
        <w:pStyle w:val="Zkladntext"/>
        <w:rPr>
          <w:rFonts w:ascii="Arial"/>
          <w:b/>
          <w:sz w:val="15"/>
          <w:lang w:val="cs-CZ"/>
        </w:rPr>
      </w:pPr>
    </w:p>
    <w:p w:rsidR="00672F8C" w:rsidRPr="001B74ED" w:rsidRDefault="00C63C54">
      <w:pPr>
        <w:pStyle w:val="Zkladntext"/>
        <w:spacing w:before="1"/>
        <w:ind w:left="97"/>
        <w:rPr>
          <w:lang w:val="cs-CZ"/>
        </w:rPr>
      </w:pPr>
      <w:proofErr w:type="spellStart"/>
      <w:r w:rsidRPr="001B74ED">
        <w:rPr>
          <w:lang w:val="cs-CZ"/>
        </w:rPr>
        <w:t>xxxx</w:t>
      </w:r>
      <w:proofErr w:type="spellEnd"/>
    </w:p>
    <w:p w:rsidR="00672F8C" w:rsidRPr="001B74ED" w:rsidRDefault="00C63C54">
      <w:pPr>
        <w:spacing w:before="77"/>
        <w:ind w:left="195"/>
        <w:rPr>
          <w:rFonts w:ascii="Arial"/>
          <w:b/>
          <w:sz w:val="16"/>
          <w:lang w:val="cs-CZ"/>
        </w:rPr>
      </w:pPr>
      <w:r w:rsidRPr="001B74ED">
        <w:rPr>
          <w:lang w:val="cs-CZ"/>
        </w:rPr>
        <w:br w:type="column"/>
      </w:r>
      <w:proofErr w:type="spellStart"/>
      <w:r w:rsidRPr="001B74ED">
        <w:rPr>
          <w:rFonts w:ascii="Arial"/>
          <w:b/>
          <w:sz w:val="16"/>
          <w:lang w:val="cs-CZ"/>
        </w:rPr>
        <w:t>kVA</w:t>
      </w:r>
      <w:proofErr w:type="spellEnd"/>
    </w:p>
    <w:p w:rsidR="00672F8C" w:rsidRPr="001B74ED" w:rsidRDefault="00672F8C">
      <w:pPr>
        <w:rPr>
          <w:rFonts w:ascii="Arial"/>
          <w:sz w:val="16"/>
          <w:lang w:val="cs-CZ"/>
        </w:rPr>
        <w:sectPr w:rsidR="00672F8C" w:rsidRPr="001B74ED">
          <w:type w:val="continuous"/>
          <w:pgSz w:w="11900" w:h="16840"/>
          <w:pgMar w:top="1600" w:right="1220" w:bottom="280" w:left="1220" w:header="708" w:footer="708" w:gutter="0"/>
          <w:cols w:num="7" w:space="708" w:equalWidth="0">
            <w:col w:w="1791" w:space="62"/>
            <w:col w:w="522" w:space="601"/>
            <w:col w:w="716" w:space="85"/>
            <w:col w:w="585" w:space="247"/>
            <w:col w:w="1739" w:space="39"/>
            <w:col w:w="639" w:space="1091"/>
            <w:col w:w="1343"/>
          </w:cols>
        </w:sectPr>
      </w:pPr>
    </w:p>
    <w:p w:rsidR="00672F8C" w:rsidRPr="001B74ED" w:rsidRDefault="00672F8C">
      <w:pPr>
        <w:pStyle w:val="Zkladntext"/>
        <w:spacing w:before="1"/>
        <w:rPr>
          <w:rFonts w:ascii="Arial"/>
          <w:b/>
          <w:sz w:val="14"/>
          <w:lang w:val="cs-CZ"/>
        </w:rPr>
      </w:pPr>
    </w:p>
    <w:p w:rsidR="00672F8C" w:rsidRPr="001B74ED" w:rsidRDefault="00C63C54">
      <w:pPr>
        <w:tabs>
          <w:tab w:val="left" w:pos="4364"/>
          <w:tab w:val="left" w:pos="7388"/>
        </w:tabs>
        <w:spacing w:before="98"/>
        <w:ind w:left="1100"/>
        <w:rPr>
          <w:rFonts w:ascii="Arial" w:hAnsi="Arial"/>
          <w:b/>
          <w:sz w:val="16"/>
          <w:lang w:val="cs-CZ"/>
        </w:rPr>
      </w:pPr>
      <w:r w:rsidRPr="001B74ED">
        <w:rPr>
          <w:lang w:val="cs-CZ"/>
        </w:rPr>
        <w:pict>
          <v:group id="_x0000_s1036" style="position:absolute;left:0;text-align:left;margin-left:66.2pt;margin-top:.15pt;width:12.65pt;height:18.9pt;z-index:251659776;mso-position-horizontal-relative:page" coordorigin="1324,3" coordsize="253,378">
            <v:shape id="_x0000_s1038" type="#_x0000_t75" style="position:absolute;left:1324;top:2;width:253;height:248">
              <v:imagedata r:id="rId10" o:title=""/>
            </v:shape>
            <v:shape id="_x0000_s1037" type="#_x0000_t202" style="position:absolute;left:1324;top:2;width:253;height:378" filled="f" stroked="f">
              <v:textbox inset="0,0,0,0">
                <w:txbxContent>
                  <w:p w:rsidR="00672F8C" w:rsidRDefault="00C63C54">
                    <w:pPr>
                      <w:spacing w:before="88" w:line="289" w:lineRule="exact"/>
                      <w:ind w:left="91"/>
                      <w:rPr>
                        <w:rFonts w:ascii="Calibri"/>
                        <w:sz w:val="24"/>
                      </w:rPr>
                    </w:pPr>
                    <w:r>
                      <w:rPr>
                        <w:rFonts w:ascii="Calibri"/>
                        <w:w w:val="99"/>
                        <w:sz w:val="24"/>
                      </w:rPr>
                      <w:t>4</w:t>
                    </w:r>
                  </w:p>
                </w:txbxContent>
              </v:textbox>
            </v:shape>
            <w10:wrap anchorx="page"/>
          </v:group>
        </w:pict>
      </w:r>
      <w:r w:rsidRPr="001B74ED">
        <w:rPr>
          <w:lang w:val="cs-CZ"/>
        </w:rPr>
        <w:pict>
          <v:rect id="_x0000_s1035" style="position:absolute;left:0;text-align:left;margin-left:108.7pt;margin-top:6.3pt;width:5.75pt;height:8.15pt;z-index:251660800;mso-position-horizontal-relative:page" filled="f">
            <w10:wrap anchorx="page"/>
          </v:rect>
        </w:pict>
      </w:r>
      <w:r w:rsidRPr="001B74ED">
        <w:rPr>
          <w:lang w:val="cs-CZ"/>
        </w:rPr>
        <w:pict>
          <v:rect id="_x0000_s1034" style="position:absolute;left:0;text-align:left;margin-left:271.1pt;margin-top:5.9pt;width:5.75pt;height:8.15pt;z-index:-251649536;mso-position-horizontal-relative:page" filled="f">
            <w10:wrap anchorx="page"/>
          </v:rect>
        </w:pict>
      </w:r>
      <w:r w:rsidRPr="001B74ED">
        <w:rPr>
          <w:lang w:val="cs-CZ"/>
        </w:rPr>
        <w:pict>
          <v:rect id="_x0000_s1033" style="position:absolute;left:0;text-align:left;margin-left:422.05pt;margin-top:6.3pt;width:5.75pt;height:8.15pt;z-index:-251648512;mso-position-horizontal-relative:page" filled="f">
            <w10:wrap anchorx="page"/>
          </v:rect>
        </w:pict>
      </w:r>
      <w:r w:rsidRPr="001B74ED">
        <w:rPr>
          <w:lang w:val="cs-CZ"/>
        </w:rPr>
        <w:pict>
          <v:group id="_x0000_s1029" style="position:absolute;left:0;text-align:left;margin-left:66.2pt;margin-top:19.35pt;width:461.8pt;height:140pt;z-index:-251647488;mso-position-horizontal-relative:page" coordorigin="1324,387" coordsize="9236,2800">
            <v:line id="_x0000_s1032" style="position:absolute" from="2654,567" to="2654,730" strokecolor="white" strokeweight="5.76pt"/>
            <v:shape id="_x0000_s1031" style="position:absolute;left:21640;top:-34839;width:48860;height:19060" coordorigin="21640,-34838" coordsize="48860,19060" o:spt="100" adj="0,,0" path="m2597,728r115,l2712,567r-115,l2597,728xm2786,2653r116,l2902,2490r-116,l2786,2653xm2789,2854r115,l2904,2691r-115,l2789,2854xm3746,1405r116,l3862,1242r-116,l3746,1405xm5196,1390r115,l5311,1227r-115,l5196,1390xm4594,2058r115,l4709,1894r-115,l4594,2058xm8345,740r115,l8460,579r-115,l8345,740xm6418,2622r115,l6533,2458r-115,l6418,2622xm6418,2838r115,l6533,2674r-115,l6418,2838xe" filled="f">
              <v:stroke joinstyle="round"/>
              <v:formulas/>
              <v:path arrowok="t" o:connecttype="segments"/>
            </v:shape>
            <v:shape id="_x0000_s1030" style="position:absolute;left:1334;top:396;width:9216;height:2780" coordorigin="1334,397" coordsize="9216,2780" path="m1476,397r-56,11l1375,438r-30,45l1334,538r,2496l1345,3089r30,45l1420,3165r56,11l10409,3176r54,-11l10508,3134r31,-45l10550,3034r,-2496l10539,483r-31,-45l10463,408r-54,-11l1476,397xe" filled="f" strokeweight="1pt">
              <v:path arrowok="t"/>
            </v:shape>
            <w10:wrap anchorx="page"/>
          </v:group>
        </w:pict>
      </w:r>
      <w:r w:rsidRPr="001B74ED">
        <w:rPr>
          <w:rFonts w:ascii="Arial" w:hAnsi="Arial"/>
          <w:b/>
          <w:sz w:val="16"/>
          <w:lang w:val="cs-CZ"/>
        </w:rPr>
        <w:t>přímý</w:t>
      </w:r>
      <w:r w:rsidRPr="001B74ED">
        <w:rPr>
          <w:rFonts w:ascii="Arial" w:hAnsi="Arial"/>
          <w:b/>
          <w:spacing w:val="-7"/>
          <w:sz w:val="16"/>
          <w:lang w:val="cs-CZ"/>
        </w:rPr>
        <w:t xml:space="preserve"> </w:t>
      </w:r>
      <w:r w:rsidRPr="001B74ED">
        <w:rPr>
          <w:rFonts w:ascii="Arial" w:hAnsi="Arial"/>
          <w:b/>
          <w:sz w:val="16"/>
          <w:lang w:val="cs-CZ"/>
        </w:rPr>
        <w:t>rozběh</w:t>
      </w:r>
      <w:r w:rsidRPr="001B74ED">
        <w:rPr>
          <w:rFonts w:ascii="Arial" w:hAnsi="Arial"/>
          <w:b/>
          <w:sz w:val="16"/>
          <w:lang w:val="cs-CZ"/>
        </w:rPr>
        <w:tab/>
        <w:t>spouštěč</w:t>
      </w:r>
      <w:r w:rsidRPr="001B74ED">
        <w:rPr>
          <w:sz w:val="16"/>
          <w:lang w:val="cs-CZ"/>
        </w:rPr>
        <w:tab/>
      </w:r>
      <w:r w:rsidRPr="001B74ED">
        <w:rPr>
          <w:rFonts w:ascii="Arial" w:hAnsi="Arial"/>
          <w:b/>
          <w:sz w:val="16"/>
          <w:lang w:val="cs-CZ"/>
        </w:rPr>
        <w:t>řízení</w:t>
      </w:r>
      <w:r w:rsidRPr="001B74ED">
        <w:rPr>
          <w:rFonts w:ascii="Arial" w:hAnsi="Arial"/>
          <w:b/>
          <w:spacing w:val="2"/>
          <w:sz w:val="16"/>
          <w:lang w:val="cs-CZ"/>
        </w:rPr>
        <w:t xml:space="preserve"> </w:t>
      </w:r>
      <w:r w:rsidRPr="001B74ED">
        <w:rPr>
          <w:rFonts w:ascii="Arial" w:hAnsi="Arial"/>
          <w:b/>
          <w:sz w:val="16"/>
          <w:lang w:val="cs-CZ"/>
        </w:rPr>
        <w:t>výkonu</w:t>
      </w:r>
    </w:p>
    <w:p w:rsidR="00672F8C" w:rsidRPr="001B74ED" w:rsidRDefault="00672F8C">
      <w:pPr>
        <w:pStyle w:val="Zkladntext"/>
        <w:spacing w:before="7"/>
        <w:rPr>
          <w:rFonts w:ascii="Arial"/>
          <w:b/>
          <w:sz w:val="19"/>
          <w:lang w:val="cs-CZ"/>
        </w:rPr>
      </w:pPr>
    </w:p>
    <w:tbl>
      <w:tblPr>
        <w:tblStyle w:val="TableNormal"/>
        <w:tblW w:w="0" w:type="auto"/>
        <w:tblInd w:w="133" w:type="dxa"/>
        <w:tblLayout w:type="fixed"/>
        <w:tblLook w:val="01E0" w:firstRow="1" w:lastRow="1" w:firstColumn="1" w:lastColumn="1" w:noHBand="0" w:noVBand="0"/>
      </w:tblPr>
      <w:tblGrid>
        <w:gridCol w:w="1456"/>
        <w:gridCol w:w="455"/>
        <w:gridCol w:w="1160"/>
        <w:gridCol w:w="1448"/>
        <w:gridCol w:w="1624"/>
        <w:gridCol w:w="1441"/>
        <w:gridCol w:w="1628"/>
      </w:tblGrid>
      <w:tr w:rsidR="00672F8C" w:rsidRPr="001B74ED">
        <w:trPr>
          <w:trHeight w:val="662"/>
        </w:trPr>
        <w:tc>
          <w:tcPr>
            <w:tcW w:w="1456" w:type="dxa"/>
            <w:tcBorders>
              <w:bottom w:val="single" w:sz="4" w:space="0" w:color="000000"/>
            </w:tcBorders>
          </w:tcPr>
          <w:p w:rsidR="00672F8C" w:rsidRPr="001B74ED" w:rsidRDefault="00C63C54">
            <w:pPr>
              <w:pStyle w:val="TableParagraph"/>
              <w:spacing w:line="292" w:lineRule="exact"/>
              <w:ind w:left="69"/>
              <w:jc w:val="left"/>
              <w:rPr>
                <w:rFonts w:ascii="Calibri" w:hAnsi="Calibri"/>
                <w:sz w:val="24"/>
                <w:lang w:val="cs-CZ"/>
              </w:rPr>
            </w:pPr>
            <w:r w:rsidRPr="001B74ED">
              <w:rPr>
                <w:rFonts w:ascii="Calibri" w:hAnsi="Calibri"/>
                <w:sz w:val="24"/>
                <w:lang w:val="cs-CZ"/>
              </w:rPr>
              <w:t>fázové řízení</w:t>
            </w:r>
          </w:p>
        </w:tc>
        <w:tc>
          <w:tcPr>
            <w:tcW w:w="455" w:type="dxa"/>
            <w:tcBorders>
              <w:bottom w:val="single" w:sz="4" w:space="0" w:color="000000"/>
            </w:tcBorders>
          </w:tcPr>
          <w:p w:rsidR="00672F8C" w:rsidRPr="001B74ED" w:rsidRDefault="00672F8C">
            <w:pPr>
              <w:pStyle w:val="TableParagraph"/>
              <w:jc w:val="left"/>
              <w:rPr>
                <w:lang w:val="cs-CZ"/>
              </w:rPr>
            </w:pPr>
          </w:p>
        </w:tc>
        <w:tc>
          <w:tcPr>
            <w:tcW w:w="1160" w:type="dxa"/>
            <w:tcBorders>
              <w:bottom w:val="single" w:sz="4" w:space="0" w:color="000000"/>
              <w:right w:val="single" w:sz="4" w:space="0" w:color="000000"/>
            </w:tcBorders>
          </w:tcPr>
          <w:p w:rsidR="00672F8C" w:rsidRPr="001B74ED" w:rsidRDefault="00C63C54">
            <w:pPr>
              <w:pStyle w:val="TableParagraph"/>
              <w:spacing w:before="37"/>
              <w:ind w:left="11"/>
              <w:jc w:val="left"/>
              <w:rPr>
                <w:rFonts w:ascii="Arial" w:hAnsi="Arial"/>
                <w:b/>
                <w:i/>
                <w:sz w:val="16"/>
                <w:lang w:val="cs-CZ"/>
              </w:rPr>
            </w:pPr>
            <w:r w:rsidRPr="001B74ED">
              <w:rPr>
                <w:rFonts w:ascii="Arial" w:hAnsi="Arial"/>
                <w:b/>
                <w:sz w:val="16"/>
                <w:lang w:val="cs-CZ"/>
              </w:rPr>
              <w:t xml:space="preserve">počet pulzů </w:t>
            </w:r>
            <w:r w:rsidRPr="001B74ED">
              <w:rPr>
                <w:rFonts w:ascii="Arial" w:hAnsi="Arial"/>
                <w:b/>
                <w:i/>
                <w:sz w:val="16"/>
                <w:lang w:val="cs-CZ"/>
              </w:rPr>
              <w:t>p</w:t>
            </w:r>
          </w:p>
        </w:tc>
        <w:tc>
          <w:tcPr>
            <w:tcW w:w="3072" w:type="dxa"/>
            <w:gridSpan w:val="2"/>
            <w:tcBorders>
              <w:left w:val="single" w:sz="4" w:space="0" w:color="000000"/>
              <w:bottom w:val="single" w:sz="4" w:space="0" w:color="000000"/>
              <w:right w:val="single" w:sz="4" w:space="0" w:color="000000"/>
            </w:tcBorders>
          </w:tcPr>
          <w:p w:rsidR="00672F8C" w:rsidRPr="001B74ED" w:rsidRDefault="00C63C54">
            <w:pPr>
              <w:pStyle w:val="TableParagraph"/>
              <w:spacing w:line="292" w:lineRule="exact"/>
              <w:ind w:left="65"/>
              <w:jc w:val="left"/>
              <w:rPr>
                <w:rFonts w:ascii="Calibri" w:hAnsi="Calibri"/>
                <w:sz w:val="24"/>
                <w:lang w:val="cs-CZ"/>
              </w:rPr>
            </w:pPr>
            <w:r w:rsidRPr="001B74ED">
              <w:rPr>
                <w:rFonts w:ascii="Calibri" w:hAnsi="Calibri"/>
                <w:sz w:val="24"/>
                <w:lang w:val="cs-CZ"/>
              </w:rPr>
              <w:t>paketové řízení</w:t>
            </w:r>
          </w:p>
        </w:tc>
        <w:tc>
          <w:tcPr>
            <w:tcW w:w="1441" w:type="dxa"/>
            <w:tcBorders>
              <w:left w:val="single" w:sz="4" w:space="0" w:color="000000"/>
              <w:bottom w:val="single" w:sz="4" w:space="0" w:color="000000"/>
            </w:tcBorders>
          </w:tcPr>
          <w:p w:rsidR="00672F8C" w:rsidRPr="001B74ED" w:rsidRDefault="00C63C54">
            <w:pPr>
              <w:pStyle w:val="TableParagraph"/>
              <w:ind w:left="63" w:right="770" w:hanging="1"/>
              <w:jc w:val="left"/>
              <w:rPr>
                <w:rFonts w:ascii="Calibri" w:hAnsi="Calibri"/>
                <w:sz w:val="24"/>
                <w:lang w:val="cs-CZ"/>
              </w:rPr>
            </w:pPr>
            <w:r w:rsidRPr="001B74ED">
              <w:rPr>
                <w:rFonts w:ascii="Calibri" w:hAnsi="Calibri"/>
                <w:sz w:val="24"/>
                <w:lang w:val="cs-CZ"/>
              </w:rPr>
              <w:t>pulzní řízení</w:t>
            </w:r>
          </w:p>
        </w:tc>
        <w:tc>
          <w:tcPr>
            <w:tcW w:w="1628" w:type="dxa"/>
            <w:tcBorders>
              <w:bottom w:val="single" w:sz="4" w:space="0" w:color="000000"/>
            </w:tcBorders>
          </w:tcPr>
          <w:p w:rsidR="00672F8C" w:rsidRPr="001B74ED" w:rsidRDefault="00C63C54">
            <w:pPr>
              <w:pStyle w:val="TableParagraph"/>
              <w:spacing w:before="42"/>
              <w:ind w:left="110"/>
              <w:jc w:val="left"/>
              <w:rPr>
                <w:rFonts w:ascii="Arial" w:hAnsi="Arial"/>
                <w:b/>
                <w:sz w:val="16"/>
                <w:lang w:val="cs-CZ"/>
              </w:rPr>
            </w:pPr>
            <w:r w:rsidRPr="001B74ED">
              <w:rPr>
                <w:rFonts w:ascii="Arial" w:hAnsi="Arial"/>
                <w:b/>
                <w:sz w:val="16"/>
                <w:lang w:val="cs-CZ"/>
              </w:rPr>
              <w:t>frekvence pulzů</w:t>
            </w:r>
          </w:p>
          <w:p w:rsidR="00672F8C" w:rsidRPr="001B74ED" w:rsidRDefault="00C63C54">
            <w:pPr>
              <w:pStyle w:val="TableParagraph"/>
              <w:tabs>
                <w:tab w:val="left" w:pos="1329"/>
              </w:tabs>
              <w:spacing w:before="29"/>
              <w:ind w:left="818"/>
              <w:jc w:val="left"/>
              <w:rPr>
                <w:rFonts w:ascii="Arial"/>
                <w:b/>
                <w:sz w:val="16"/>
                <w:lang w:val="cs-CZ"/>
              </w:rPr>
            </w:pPr>
            <w:proofErr w:type="spellStart"/>
            <w:r w:rsidRPr="001B74ED">
              <w:rPr>
                <w:position w:val="-15"/>
                <w:sz w:val="24"/>
                <w:lang w:val="cs-CZ"/>
              </w:rPr>
              <w:t>xx</w:t>
            </w:r>
            <w:proofErr w:type="spellEnd"/>
            <w:r w:rsidRPr="001B74ED">
              <w:rPr>
                <w:position w:val="-15"/>
                <w:sz w:val="24"/>
                <w:lang w:val="cs-CZ"/>
              </w:rPr>
              <w:tab/>
            </w:r>
            <w:r w:rsidRPr="001B74ED">
              <w:rPr>
                <w:rFonts w:ascii="Arial"/>
                <w:b/>
                <w:sz w:val="16"/>
                <w:lang w:val="cs-CZ"/>
              </w:rPr>
              <w:t>Hz</w:t>
            </w:r>
          </w:p>
        </w:tc>
      </w:tr>
      <w:tr w:rsidR="00672F8C" w:rsidRPr="001B74ED">
        <w:trPr>
          <w:trHeight w:val="640"/>
        </w:trPr>
        <w:tc>
          <w:tcPr>
            <w:tcW w:w="3071" w:type="dxa"/>
            <w:gridSpan w:val="3"/>
            <w:tcBorders>
              <w:top w:val="single" w:sz="4" w:space="0" w:color="000000"/>
              <w:bottom w:val="single" w:sz="4" w:space="0" w:color="000000"/>
              <w:right w:val="single" w:sz="4" w:space="0" w:color="000000"/>
            </w:tcBorders>
          </w:tcPr>
          <w:p w:rsidR="00672F8C" w:rsidRPr="001B74ED" w:rsidRDefault="00C63C54">
            <w:pPr>
              <w:pStyle w:val="TableParagraph"/>
              <w:ind w:left="69" w:right="1305"/>
              <w:jc w:val="left"/>
              <w:rPr>
                <w:rFonts w:ascii="Calibri" w:hAnsi="Calibri"/>
                <w:sz w:val="24"/>
                <w:lang w:val="cs-CZ"/>
              </w:rPr>
            </w:pPr>
            <w:r w:rsidRPr="001B74ED">
              <w:rPr>
                <w:rFonts w:ascii="Calibri" w:hAnsi="Calibri"/>
                <w:sz w:val="24"/>
                <w:lang w:val="cs-CZ"/>
              </w:rPr>
              <w:t>třífázový střídavý regulátor</w:t>
            </w:r>
          </w:p>
        </w:tc>
        <w:tc>
          <w:tcPr>
            <w:tcW w:w="1448" w:type="dxa"/>
            <w:tcBorders>
              <w:top w:val="single" w:sz="4" w:space="0" w:color="000000"/>
              <w:left w:val="single" w:sz="4" w:space="0" w:color="000000"/>
              <w:bottom w:val="single" w:sz="4" w:space="0" w:color="000000"/>
            </w:tcBorders>
          </w:tcPr>
          <w:p w:rsidR="00672F8C" w:rsidRPr="001B74ED" w:rsidRDefault="00C63C54">
            <w:pPr>
              <w:pStyle w:val="TableParagraph"/>
              <w:spacing w:line="292" w:lineRule="exact"/>
              <w:ind w:left="65"/>
              <w:jc w:val="left"/>
              <w:rPr>
                <w:rFonts w:ascii="Calibri" w:hAnsi="Calibri"/>
                <w:sz w:val="24"/>
                <w:lang w:val="cs-CZ"/>
              </w:rPr>
            </w:pPr>
            <w:r w:rsidRPr="001B74ED">
              <w:rPr>
                <w:rFonts w:ascii="Calibri" w:hAnsi="Calibri"/>
                <w:sz w:val="24"/>
                <w:lang w:val="cs-CZ"/>
              </w:rPr>
              <w:t>střídač</w:t>
            </w:r>
          </w:p>
        </w:tc>
        <w:tc>
          <w:tcPr>
            <w:tcW w:w="3065" w:type="dxa"/>
            <w:gridSpan w:val="2"/>
            <w:tcBorders>
              <w:top w:val="single" w:sz="4" w:space="0" w:color="000000"/>
              <w:bottom w:val="single" w:sz="4" w:space="0" w:color="000000"/>
            </w:tcBorders>
          </w:tcPr>
          <w:p w:rsidR="00672F8C" w:rsidRPr="001B74ED" w:rsidRDefault="00C63C54">
            <w:pPr>
              <w:pStyle w:val="TableParagraph"/>
              <w:spacing w:before="8"/>
              <w:ind w:left="576"/>
              <w:jc w:val="left"/>
              <w:rPr>
                <w:rFonts w:ascii="Arial" w:hAnsi="Arial"/>
                <w:b/>
                <w:sz w:val="16"/>
                <w:lang w:val="cs-CZ"/>
              </w:rPr>
            </w:pPr>
            <w:r w:rsidRPr="001B74ED">
              <w:rPr>
                <w:rFonts w:ascii="Arial" w:hAnsi="Arial"/>
                <w:b/>
                <w:sz w:val="16"/>
                <w:lang w:val="cs-CZ"/>
              </w:rPr>
              <w:t>Frekvence na výstupu střídače</w:t>
            </w:r>
          </w:p>
          <w:p w:rsidR="00672F8C" w:rsidRPr="001B74ED" w:rsidRDefault="00C63C54">
            <w:pPr>
              <w:pStyle w:val="TableParagraph"/>
              <w:tabs>
                <w:tab w:val="left" w:pos="1214"/>
                <w:tab w:val="left" w:pos="2037"/>
                <w:tab w:val="left" w:pos="2712"/>
              </w:tabs>
              <w:spacing w:before="100"/>
              <w:ind w:left="571"/>
              <w:jc w:val="left"/>
              <w:rPr>
                <w:sz w:val="24"/>
                <w:lang w:val="cs-CZ"/>
              </w:rPr>
            </w:pPr>
            <w:r w:rsidRPr="001B74ED">
              <w:rPr>
                <w:rFonts w:ascii="Arial"/>
                <w:b/>
                <w:position w:val="10"/>
                <w:sz w:val="16"/>
                <w:lang w:val="cs-CZ"/>
              </w:rPr>
              <w:t>od</w:t>
            </w:r>
            <w:r w:rsidRPr="001B74ED">
              <w:rPr>
                <w:rFonts w:ascii="Arial"/>
                <w:b/>
                <w:position w:val="10"/>
                <w:sz w:val="16"/>
                <w:lang w:val="cs-CZ"/>
              </w:rPr>
              <w:tab/>
            </w:r>
            <w:proofErr w:type="spellStart"/>
            <w:r w:rsidRPr="001B74ED">
              <w:rPr>
                <w:position w:val="1"/>
                <w:sz w:val="24"/>
                <w:lang w:val="cs-CZ"/>
              </w:rPr>
              <w:t>xx</w:t>
            </w:r>
            <w:proofErr w:type="spellEnd"/>
            <w:r w:rsidRPr="001B74ED">
              <w:rPr>
                <w:position w:val="1"/>
                <w:sz w:val="24"/>
                <w:lang w:val="cs-CZ"/>
              </w:rPr>
              <w:tab/>
            </w:r>
            <w:r w:rsidRPr="001B74ED">
              <w:rPr>
                <w:rFonts w:ascii="Arial"/>
                <w:b/>
                <w:sz w:val="16"/>
                <w:lang w:val="cs-CZ"/>
              </w:rPr>
              <w:t>Hz</w:t>
            </w:r>
            <w:r w:rsidRPr="001B74ED">
              <w:rPr>
                <w:rFonts w:ascii="Arial"/>
                <w:b/>
                <w:spacing w:val="1"/>
                <w:sz w:val="16"/>
                <w:lang w:val="cs-CZ"/>
              </w:rPr>
              <w:t xml:space="preserve"> </w:t>
            </w:r>
            <w:r w:rsidRPr="001B74ED">
              <w:rPr>
                <w:rFonts w:ascii="Arial"/>
                <w:b/>
                <w:sz w:val="16"/>
                <w:lang w:val="cs-CZ"/>
              </w:rPr>
              <w:t>do</w:t>
            </w:r>
            <w:r w:rsidRPr="001B74ED">
              <w:rPr>
                <w:rFonts w:ascii="Arial"/>
                <w:b/>
                <w:sz w:val="16"/>
                <w:lang w:val="cs-CZ"/>
              </w:rPr>
              <w:tab/>
            </w:r>
            <w:proofErr w:type="spellStart"/>
            <w:r w:rsidRPr="001B74ED">
              <w:rPr>
                <w:position w:val="5"/>
                <w:sz w:val="24"/>
                <w:lang w:val="cs-CZ"/>
              </w:rPr>
              <w:t>xx</w:t>
            </w:r>
            <w:proofErr w:type="spellEnd"/>
          </w:p>
        </w:tc>
        <w:tc>
          <w:tcPr>
            <w:tcW w:w="1628" w:type="dxa"/>
            <w:tcBorders>
              <w:top w:val="single" w:sz="4" w:space="0" w:color="000000"/>
              <w:bottom w:val="single" w:sz="4" w:space="0" w:color="000000"/>
            </w:tcBorders>
          </w:tcPr>
          <w:p w:rsidR="00672F8C" w:rsidRPr="001B74ED" w:rsidRDefault="00672F8C">
            <w:pPr>
              <w:pStyle w:val="TableParagraph"/>
              <w:jc w:val="left"/>
              <w:rPr>
                <w:rFonts w:ascii="Arial"/>
                <w:b/>
                <w:sz w:val="18"/>
                <w:lang w:val="cs-CZ"/>
              </w:rPr>
            </w:pPr>
          </w:p>
          <w:p w:rsidR="00672F8C" w:rsidRPr="001B74ED" w:rsidRDefault="00672F8C">
            <w:pPr>
              <w:pStyle w:val="TableParagraph"/>
              <w:spacing w:before="11"/>
              <w:jc w:val="left"/>
              <w:rPr>
                <w:rFonts w:ascii="Arial"/>
                <w:b/>
                <w:sz w:val="17"/>
                <w:lang w:val="cs-CZ"/>
              </w:rPr>
            </w:pPr>
          </w:p>
          <w:p w:rsidR="00672F8C" w:rsidRPr="001B74ED" w:rsidRDefault="00C63C54">
            <w:pPr>
              <w:pStyle w:val="TableParagraph"/>
              <w:ind w:left="285"/>
              <w:jc w:val="left"/>
              <w:rPr>
                <w:rFonts w:ascii="Arial"/>
                <w:b/>
                <w:sz w:val="16"/>
                <w:lang w:val="cs-CZ"/>
              </w:rPr>
            </w:pPr>
            <w:r w:rsidRPr="001B74ED">
              <w:rPr>
                <w:rFonts w:ascii="Arial"/>
                <w:b/>
                <w:sz w:val="16"/>
                <w:lang w:val="cs-CZ"/>
              </w:rPr>
              <w:t>Hz</w:t>
            </w:r>
          </w:p>
        </w:tc>
      </w:tr>
      <w:tr w:rsidR="00672F8C" w:rsidRPr="001B74ED">
        <w:trPr>
          <w:trHeight w:val="604"/>
        </w:trPr>
        <w:tc>
          <w:tcPr>
            <w:tcW w:w="3071" w:type="dxa"/>
            <w:gridSpan w:val="3"/>
            <w:tcBorders>
              <w:top w:val="single" w:sz="4" w:space="0" w:color="000000"/>
              <w:bottom w:val="single" w:sz="4" w:space="0" w:color="000000"/>
              <w:right w:val="single" w:sz="4" w:space="0" w:color="000000"/>
            </w:tcBorders>
          </w:tcPr>
          <w:p w:rsidR="00672F8C" w:rsidRPr="001B74ED" w:rsidRDefault="00C63C54">
            <w:pPr>
              <w:pStyle w:val="TableParagraph"/>
              <w:spacing w:line="292" w:lineRule="exact"/>
              <w:ind w:left="69"/>
              <w:jc w:val="left"/>
              <w:rPr>
                <w:rFonts w:ascii="Calibri" w:hAnsi="Calibri"/>
                <w:sz w:val="24"/>
                <w:lang w:val="cs-CZ"/>
              </w:rPr>
            </w:pPr>
            <w:r w:rsidRPr="001B74ED">
              <w:rPr>
                <w:rFonts w:ascii="Calibri" w:hAnsi="Calibri"/>
                <w:sz w:val="24"/>
                <w:lang w:val="cs-CZ"/>
              </w:rPr>
              <w:t>rozběh</w:t>
            </w:r>
          </w:p>
          <w:p w:rsidR="00672F8C" w:rsidRPr="001B74ED" w:rsidRDefault="00C63C54">
            <w:pPr>
              <w:pStyle w:val="TableParagraph"/>
              <w:spacing w:line="292" w:lineRule="exact"/>
              <w:ind w:left="69"/>
              <w:jc w:val="left"/>
              <w:rPr>
                <w:rFonts w:ascii="Calibri" w:hAnsi="Calibri"/>
                <w:sz w:val="24"/>
                <w:lang w:val="cs-CZ"/>
              </w:rPr>
            </w:pPr>
            <w:r w:rsidRPr="001B74ED">
              <w:rPr>
                <w:rFonts w:ascii="Calibri" w:hAnsi="Calibri"/>
                <w:sz w:val="24"/>
                <w:lang w:val="cs-CZ"/>
              </w:rPr>
              <w:t>hvězda/trojúhelník</w:t>
            </w:r>
          </w:p>
        </w:tc>
        <w:tc>
          <w:tcPr>
            <w:tcW w:w="6141" w:type="dxa"/>
            <w:gridSpan w:val="4"/>
            <w:tcBorders>
              <w:top w:val="single" w:sz="4" w:space="0" w:color="000000"/>
              <w:left w:val="single" w:sz="4" w:space="0" w:color="000000"/>
              <w:bottom w:val="single" w:sz="4" w:space="0" w:color="000000"/>
            </w:tcBorders>
          </w:tcPr>
          <w:p w:rsidR="00672F8C" w:rsidRPr="001B74ED" w:rsidRDefault="00C63C54">
            <w:pPr>
              <w:pStyle w:val="TableParagraph"/>
              <w:spacing w:before="39"/>
              <w:ind w:left="497"/>
              <w:jc w:val="left"/>
              <w:rPr>
                <w:rFonts w:ascii="Arial" w:hAnsi="Arial"/>
                <w:b/>
                <w:sz w:val="16"/>
                <w:lang w:val="cs-CZ"/>
              </w:rPr>
            </w:pPr>
            <w:r w:rsidRPr="001B74ED">
              <w:rPr>
                <w:rFonts w:ascii="Arial" w:hAnsi="Arial"/>
                <w:b/>
                <w:sz w:val="16"/>
                <w:lang w:val="cs-CZ"/>
              </w:rPr>
              <w:t>jiné</w:t>
            </w:r>
          </w:p>
        </w:tc>
      </w:tr>
      <w:tr w:rsidR="00672F8C" w:rsidRPr="001B74ED">
        <w:trPr>
          <w:trHeight w:val="710"/>
        </w:trPr>
        <w:tc>
          <w:tcPr>
            <w:tcW w:w="1456" w:type="dxa"/>
            <w:tcBorders>
              <w:top w:val="single" w:sz="4" w:space="0" w:color="000000"/>
            </w:tcBorders>
          </w:tcPr>
          <w:p w:rsidR="00672F8C" w:rsidRPr="001B74ED" w:rsidRDefault="00C63C54">
            <w:pPr>
              <w:pStyle w:val="TableParagraph"/>
              <w:ind w:left="69" w:right="257"/>
              <w:jc w:val="left"/>
              <w:rPr>
                <w:rFonts w:ascii="Calibri" w:hAnsi="Calibri"/>
                <w:sz w:val="24"/>
                <w:lang w:val="cs-CZ"/>
              </w:rPr>
            </w:pPr>
            <w:r w:rsidRPr="001B74ED">
              <w:rPr>
                <w:rFonts w:ascii="Calibri" w:hAnsi="Calibri"/>
                <w:sz w:val="24"/>
                <w:lang w:val="cs-CZ"/>
              </w:rPr>
              <w:t>rozběh pod zatížením</w:t>
            </w:r>
          </w:p>
        </w:tc>
        <w:tc>
          <w:tcPr>
            <w:tcW w:w="455" w:type="dxa"/>
            <w:tcBorders>
              <w:top w:val="single" w:sz="4" w:space="0" w:color="000000"/>
            </w:tcBorders>
          </w:tcPr>
          <w:p w:rsidR="00672F8C" w:rsidRPr="001B74ED" w:rsidRDefault="00C63C54">
            <w:pPr>
              <w:pStyle w:val="TableParagraph"/>
              <w:spacing w:before="8" w:line="420" w:lineRule="auto"/>
              <w:ind w:left="195" w:right="-6" w:hanging="39"/>
              <w:jc w:val="left"/>
              <w:rPr>
                <w:rFonts w:ascii="Arial"/>
                <w:b/>
                <w:sz w:val="16"/>
                <w:lang w:val="cs-CZ"/>
              </w:rPr>
            </w:pPr>
            <w:r w:rsidRPr="001B74ED">
              <w:rPr>
                <w:rFonts w:ascii="Arial"/>
                <w:b/>
                <w:sz w:val="16"/>
                <w:lang w:val="cs-CZ"/>
              </w:rPr>
              <w:t>ano ne</w:t>
            </w:r>
          </w:p>
        </w:tc>
        <w:tc>
          <w:tcPr>
            <w:tcW w:w="1160" w:type="dxa"/>
            <w:tcBorders>
              <w:top w:val="single" w:sz="4" w:space="0" w:color="000000"/>
              <w:right w:val="single" w:sz="4" w:space="0" w:color="000000"/>
            </w:tcBorders>
          </w:tcPr>
          <w:p w:rsidR="00672F8C" w:rsidRPr="001B74ED" w:rsidRDefault="00672F8C">
            <w:pPr>
              <w:pStyle w:val="TableParagraph"/>
              <w:jc w:val="left"/>
              <w:rPr>
                <w:lang w:val="cs-CZ"/>
              </w:rPr>
            </w:pPr>
          </w:p>
        </w:tc>
        <w:tc>
          <w:tcPr>
            <w:tcW w:w="1448" w:type="dxa"/>
            <w:tcBorders>
              <w:top w:val="single" w:sz="4" w:space="0" w:color="000000"/>
              <w:left w:val="single" w:sz="4" w:space="0" w:color="000000"/>
            </w:tcBorders>
          </w:tcPr>
          <w:p w:rsidR="00672F8C" w:rsidRPr="001B74ED" w:rsidRDefault="00C63C54">
            <w:pPr>
              <w:pStyle w:val="TableParagraph"/>
              <w:ind w:left="65" w:right="555"/>
              <w:jc w:val="left"/>
              <w:rPr>
                <w:rFonts w:ascii="Calibri" w:hAnsi="Calibri"/>
                <w:sz w:val="24"/>
                <w:lang w:val="cs-CZ"/>
              </w:rPr>
            </w:pPr>
            <w:r w:rsidRPr="001B74ED">
              <w:rPr>
                <w:rFonts w:ascii="Calibri" w:hAnsi="Calibri"/>
                <w:sz w:val="24"/>
                <w:lang w:val="cs-CZ"/>
              </w:rPr>
              <w:t>počet rozběhů</w:t>
            </w:r>
          </w:p>
        </w:tc>
        <w:tc>
          <w:tcPr>
            <w:tcW w:w="1624" w:type="dxa"/>
            <w:tcBorders>
              <w:top w:val="single" w:sz="4" w:space="0" w:color="000000"/>
              <w:right w:val="single" w:sz="4" w:space="0" w:color="000000"/>
            </w:tcBorders>
          </w:tcPr>
          <w:p w:rsidR="00672F8C" w:rsidRPr="001B74ED" w:rsidRDefault="00C63C54">
            <w:pPr>
              <w:pStyle w:val="TableParagraph"/>
              <w:spacing w:before="1"/>
              <w:ind w:left="540" w:right="527"/>
              <w:rPr>
                <w:rFonts w:ascii="Arial"/>
                <w:b/>
                <w:sz w:val="16"/>
                <w:lang w:val="cs-CZ"/>
              </w:rPr>
            </w:pPr>
            <w:r w:rsidRPr="001B74ED">
              <w:rPr>
                <w:rFonts w:ascii="Arial"/>
                <w:b/>
                <w:sz w:val="16"/>
                <w:lang w:val="cs-CZ"/>
              </w:rPr>
              <w:t>/h</w:t>
            </w:r>
          </w:p>
          <w:p w:rsidR="00672F8C" w:rsidRPr="001B74ED" w:rsidRDefault="00C63C54">
            <w:pPr>
              <w:pStyle w:val="TableParagraph"/>
              <w:spacing w:before="116"/>
              <w:ind w:left="722" w:right="527"/>
              <w:rPr>
                <w:rFonts w:ascii="Arial"/>
                <w:b/>
                <w:sz w:val="16"/>
                <w:lang w:val="cs-CZ"/>
              </w:rPr>
            </w:pPr>
            <w:r w:rsidRPr="001B74ED">
              <w:rPr>
                <w:rFonts w:ascii="Arial"/>
                <w:b/>
                <w:sz w:val="16"/>
                <w:lang w:val="cs-CZ"/>
              </w:rPr>
              <w:t>/min</w:t>
            </w:r>
          </w:p>
        </w:tc>
        <w:tc>
          <w:tcPr>
            <w:tcW w:w="3069" w:type="dxa"/>
            <w:gridSpan w:val="2"/>
            <w:tcBorders>
              <w:top w:val="single" w:sz="4" w:space="0" w:color="000000"/>
              <w:left w:val="single" w:sz="4" w:space="0" w:color="000000"/>
            </w:tcBorders>
          </w:tcPr>
          <w:p w:rsidR="00672F8C" w:rsidRPr="001B74ED" w:rsidRDefault="00C63C54">
            <w:pPr>
              <w:pStyle w:val="TableParagraph"/>
              <w:ind w:left="63" w:right="266"/>
              <w:jc w:val="left"/>
              <w:rPr>
                <w:rFonts w:ascii="Calibri" w:hAnsi="Calibri"/>
                <w:sz w:val="24"/>
                <w:lang w:val="cs-CZ"/>
              </w:rPr>
            </w:pPr>
            <w:r w:rsidRPr="001B74ED">
              <w:rPr>
                <w:rFonts w:ascii="Calibri" w:hAnsi="Calibri"/>
                <w:sz w:val="24"/>
                <w:lang w:val="cs-CZ"/>
              </w:rPr>
              <w:t>poměr rozběhový/jmenovitý</w:t>
            </w:r>
            <w:r w:rsidRPr="001B74ED">
              <w:rPr>
                <w:rFonts w:ascii="Calibri" w:hAnsi="Calibri"/>
                <w:spacing w:val="-8"/>
                <w:sz w:val="24"/>
                <w:lang w:val="cs-CZ"/>
              </w:rPr>
              <w:t xml:space="preserve"> </w:t>
            </w:r>
            <w:r w:rsidRPr="001B74ED">
              <w:rPr>
                <w:rFonts w:ascii="Calibri" w:hAnsi="Calibri"/>
                <w:sz w:val="24"/>
                <w:lang w:val="cs-CZ"/>
              </w:rPr>
              <w:t>proud</w:t>
            </w:r>
          </w:p>
        </w:tc>
      </w:tr>
    </w:tbl>
    <w:p w:rsidR="00672F8C" w:rsidRPr="001B74ED" w:rsidRDefault="00672F8C">
      <w:pPr>
        <w:rPr>
          <w:rFonts w:ascii="Calibri" w:hAnsi="Calibri"/>
          <w:sz w:val="24"/>
          <w:lang w:val="cs-CZ"/>
        </w:rPr>
        <w:sectPr w:rsidR="00672F8C" w:rsidRPr="001B74ED">
          <w:type w:val="continuous"/>
          <w:pgSz w:w="11900" w:h="16840"/>
          <w:pgMar w:top="1600" w:right="1220" w:bottom="280" w:left="1220" w:header="708" w:footer="708" w:gutter="0"/>
          <w:cols w:space="708"/>
        </w:sectPr>
      </w:pPr>
    </w:p>
    <w:p w:rsidR="00672F8C" w:rsidRPr="001B74ED" w:rsidRDefault="00C63C54">
      <w:pPr>
        <w:pStyle w:val="Nadpis3"/>
        <w:spacing w:line="292" w:lineRule="exact"/>
        <w:ind w:left="195" w:firstLine="0"/>
        <w:rPr>
          <w:rFonts w:ascii="Calibri" w:hAnsi="Calibri"/>
          <w:lang w:val="cs-CZ"/>
        </w:rPr>
      </w:pPr>
      <w:r w:rsidRPr="001B74ED">
        <w:rPr>
          <w:rFonts w:ascii="Calibri" w:hAnsi="Calibri"/>
          <w:lang w:val="cs-CZ"/>
        </w:rPr>
        <w:t>Prováděcí podnik potvrzuje tímto správnost údajů</w:t>
      </w:r>
    </w:p>
    <w:p w:rsidR="00672F8C" w:rsidRPr="001B74ED" w:rsidRDefault="00C63C54">
      <w:pPr>
        <w:spacing w:before="92"/>
        <w:ind w:left="195"/>
        <w:rPr>
          <w:rFonts w:ascii="Arial"/>
          <w:b/>
          <w:sz w:val="16"/>
          <w:lang w:val="cs-CZ"/>
        </w:rPr>
      </w:pPr>
      <w:r w:rsidRPr="001B74ED">
        <w:rPr>
          <w:lang w:val="cs-CZ"/>
        </w:rPr>
        <w:br w:type="column"/>
      </w:r>
      <w:r w:rsidRPr="001B74ED">
        <w:rPr>
          <w:rFonts w:ascii="Arial"/>
          <w:b/>
          <w:sz w:val="16"/>
          <w:lang w:val="cs-CZ"/>
        </w:rPr>
        <w:t>podpis</w:t>
      </w:r>
    </w:p>
    <w:p w:rsidR="00672F8C" w:rsidRPr="001B74ED" w:rsidRDefault="00672F8C">
      <w:pPr>
        <w:rPr>
          <w:rFonts w:ascii="Arial"/>
          <w:sz w:val="16"/>
          <w:lang w:val="cs-CZ"/>
        </w:rPr>
        <w:sectPr w:rsidR="00672F8C" w:rsidRPr="001B74ED">
          <w:type w:val="continuous"/>
          <w:pgSz w:w="11900" w:h="16840"/>
          <w:pgMar w:top="1600" w:right="1220" w:bottom="280" w:left="1220" w:header="708" w:footer="708" w:gutter="0"/>
          <w:cols w:num="2" w:space="708" w:equalWidth="0">
            <w:col w:w="5220" w:space="1212"/>
            <w:col w:w="3028"/>
          </w:cols>
        </w:sectPr>
      </w:pPr>
    </w:p>
    <w:p w:rsidR="00672F8C" w:rsidRPr="001B74ED" w:rsidRDefault="00672F8C">
      <w:pPr>
        <w:pStyle w:val="Zkladntext"/>
        <w:spacing w:before="7"/>
        <w:rPr>
          <w:rFonts w:ascii="Arial"/>
          <w:b/>
          <w:lang w:val="cs-CZ"/>
        </w:rPr>
      </w:pPr>
    </w:p>
    <w:p w:rsidR="00672F8C" w:rsidRPr="001B74ED" w:rsidRDefault="00C63C54">
      <w:pPr>
        <w:pStyle w:val="Zkladntext"/>
        <w:spacing w:line="20" w:lineRule="exact"/>
        <w:ind w:left="438"/>
        <w:rPr>
          <w:rFonts w:ascii="Arial"/>
          <w:sz w:val="2"/>
          <w:lang w:val="cs-CZ"/>
        </w:rPr>
      </w:pPr>
      <w:r w:rsidRPr="001B74ED">
        <w:rPr>
          <w:rFonts w:ascii="Arial"/>
          <w:sz w:val="2"/>
          <w:lang w:val="cs-CZ"/>
        </w:rPr>
      </w:r>
      <w:r w:rsidRPr="001B74ED">
        <w:rPr>
          <w:rFonts w:ascii="Arial"/>
          <w:sz w:val="2"/>
          <w:lang w:val="cs-CZ"/>
        </w:rPr>
        <w:pict>
          <v:group id="_x0000_s1027" style="width:123.6pt;height:1pt;mso-position-horizontal-relative:char;mso-position-vertical-relative:line" coordsize="2472,20">
            <v:line id="_x0000_s1028" style="position:absolute" from="0,10" to="2472,10" strokeweight="1pt"/>
            <w10:anchorlock/>
          </v:group>
        </w:pict>
      </w:r>
    </w:p>
    <w:p w:rsidR="00672F8C" w:rsidRPr="001B74ED" w:rsidRDefault="00C63C54">
      <w:pPr>
        <w:spacing w:line="180" w:lineRule="exact"/>
        <w:ind w:left="479"/>
        <w:rPr>
          <w:rFonts w:ascii="Arial" w:hAnsi="Arial"/>
          <w:b/>
          <w:sz w:val="16"/>
          <w:lang w:val="cs-CZ"/>
        </w:rPr>
      </w:pPr>
      <w:r w:rsidRPr="001B74ED">
        <w:rPr>
          <w:lang w:val="cs-CZ"/>
        </w:rPr>
        <w:pict>
          <v:line id="_x0000_s1026" style="position:absolute;left:0;text-align:left;z-index:251661824;mso-position-horizontal-relative:page" from="382.2pt,5pt" to="505.8pt,5pt" strokeweight="1pt">
            <w10:wrap anchorx="page"/>
          </v:line>
        </w:pict>
      </w:r>
      <w:r w:rsidRPr="001B74ED">
        <w:rPr>
          <w:rFonts w:ascii="Arial" w:hAnsi="Arial"/>
          <w:b/>
          <w:sz w:val="16"/>
          <w:lang w:val="cs-CZ"/>
        </w:rPr>
        <w:t>Místo, datum</w:t>
      </w:r>
    </w:p>
    <w:p w:rsidR="00672F8C" w:rsidRPr="001B74ED" w:rsidRDefault="00672F8C">
      <w:pPr>
        <w:spacing w:line="180" w:lineRule="exact"/>
        <w:rPr>
          <w:rFonts w:ascii="Arial" w:hAnsi="Arial"/>
          <w:sz w:val="16"/>
          <w:lang w:val="cs-CZ"/>
        </w:rPr>
        <w:sectPr w:rsidR="00672F8C" w:rsidRPr="001B74ED">
          <w:type w:val="continuous"/>
          <w:pgSz w:w="11900" w:h="16840"/>
          <w:pgMar w:top="1600" w:right="1220" w:bottom="280" w:left="1220" w:header="708" w:footer="708" w:gutter="0"/>
          <w:cols w:space="708"/>
        </w:sectPr>
      </w:pPr>
    </w:p>
    <w:p w:rsidR="00672F8C" w:rsidRPr="001B74ED" w:rsidRDefault="00C63C54">
      <w:pPr>
        <w:pStyle w:val="Zkladntext"/>
        <w:spacing w:before="64"/>
        <w:ind w:left="628"/>
        <w:rPr>
          <w:lang w:val="cs-CZ"/>
        </w:rPr>
      </w:pPr>
      <w:r w:rsidRPr="001B74ED">
        <w:rPr>
          <w:lang w:val="cs-CZ"/>
        </w:rPr>
        <w:lastRenderedPageBreak/>
        <w:t>Vysvětlivky k dotazníku pro posouzení zpětných vlivů</w:t>
      </w:r>
    </w:p>
    <w:p w:rsidR="00672F8C" w:rsidRPr="001B74ED" w:rsidRDefault="00672F8C">
      <w:pPr>
        <w:pStyle w:val="Zkladntext"/>
        <w:rPr>
          <w:lang w:val="cs-CZ"/>
        </w:rPr>
      </w:pPr>
    </w:p>
    <w:p w:rsidR="00672F8C" w:rsidRPr="001B74ED" w:rsidRDefault="00C63C54">
      <w:pPr>
        <w:pStyle w:val="Odstavecseseznamem"/>
        <w:numPr>
          <w:ilvl w:val="0"/>
          <w:numId w:val="8"/>
        </w:numPr>
        <w:tabs>
          <w:tab w:val="left" w:pos="809"/>
        </w:tabs>
        <w:ind w:right="187" w:firstLine="1"/>
        <w:jc w:val="both"/>
        <w:rPr>
          <w:sz w:val="24"/>
          <w:lang w:val="cs-CZ"/>
        </w:rPr>
      </w:pPr>
      <w:r w:rsidRPr="001B74ED">
        <w:rPr>
          <w:sz w:val="24"/>
          <w:lang w:val="cs-CZ"/>
        </w:rPr>
        <w:t>Dotazník je součástí žádosti o připojení k síti a pokud je to nutné (viz odstavec 2 a 3) vyplňuje a podepisuje jej organizace zajišťujíc</w:t>
      </w:r>
      <w:r w:rsidRPr="001B74ED">
        <w:rPr>
          <w:sz w:val="24"/>
          <w:lang w:val="cs-CZ"/>
        </w:rPr>
        <w:t xml:space="preserve">í elektroinstalaci v zařízení uživatele sítě. Formuláře jsou k dispozici u provozovatele sítě. Pro připojení více přístrojů/zařízení stejného typu postačí vyplnit jeden dotazník, jinak je zapotřebí vyplnit příslušný dotazník pro každý přístroj/zařízení. V </w:t>
      </w:r>
      <w:r w:rsidRPr="001B74ED">
        <w:rPr>
          <w:sz w:val="24"/>
          <w:lang w:val="cs-CZ"/>
        </w:rPr>
        <w:t>případě potřeby může provozovatel sítě vyžádat další údaje potřebné pro</w:t>
      </w:r>
      <w:r w:rsidRPr="001B74ED">
        <w:rPr>
          <w:spacing w:val="-2"/>
          <w:sz w:val="24"/>
          <w:lang w:val="cs-CZ"/>
        </w:rPr>
        <w:t xml:space="preserve"> </w:t>
      </w:r>
      <w:r w:rsidRPr="001B74ED">
        <w:rPr>
          <w:sz w:val="24"/>
          <w:lang w:val="cs-CZ"/>
        </w:rPr>
        <w:t>posouzení.</w:t>
      </w:r>
    </w:p>
    <w:p w:rsidR="00672F8C" w:rsidRPr="001B74ED" w:rsidRDefault="00C63C54">
      <w:pPr>
        <w:pStyle w:val="Odstavecseseznamem"/>
        <w:numPr>
          <w:ilvl w:val="0"/>
          <w:numId w:val="8"/>
        </w:numPr>
        <w:tabs>
          <w:tab w:val="left" w:pos="868"/>
        </w:tabs>
        <w:spacing w:before="1"/>
        <w:ind w:left="868" w:hanging="240"/>
        <w:rPr>
          <w:sz w:val="24"/>
          <w:lang w:val="cs-CZ"/>
        </w:rPr>
      </w:pPr>
      <w:r w:rsidRPr="001B74ED">
        <w:rPr>
          <w:sz w:val="24"/>
          <w:u w:val="single"/>
          <w:lang w:val="cs-CZ"/>
        </w:rPr>
        <w:t>K čemu slouží tento</w:t>
      </w:r>
      <w:r w:rsidRPr="001B74ED">
        <w:rPr>
          <w:spacing w:val="-2"/>
          <w:sz w:val="24"/>
          <w:u w:val="single"/>
          <w:lang w:val="cs-CZ"/>
        </w:rPr>
        <w:t xml:space="preserve"> </w:t>
      </w:r>
      <w:r w:rsidRPr="001B74ED">
        <w:rPr>
          <w:sz w:val="24"/>
          <w:u w:val="single"/>
          <w:lang w:val="cs-CZ"/>
        </w:rPr>
        <w:t>dotazník?</w:t>
      </w:r>
    </w:p>
    <w:p w:rsidR="00672F8C" w:rsidRPr="001B74ED" w:rsidRDefault="00C63C54">
      <w:pPr>
        <w:pStyle w:val="Zkladntext"/>
        <w:ind w:left="627" w:right="188"/>
        <w:jc w:val="both"/>
        <w:rPr>
          <w:lang w:val="cs-CZ"/>
        </w:rPr>
      </w:pPr>
      <w:r w:rsidRPr="001B74ED">
        <w:rPr>
          <w:lang w:val="cs-CZ"/>
        </w:rPr>
        <w:t xml:space="preserve">Pro zajištění přiměřené kvality síťového napětí v distribučních sítích je nutné, aby zařízení zvažovaná pro připojení k síti splňovala určité podmínky týkající se zpětných vlivů.  Pomocí   dotazníku   může   provozovatel   sítě   posoudit   zpětné   vlivy </w:t>
      </w:r>
      <w:r w:rsidRPr="001B74ED">
        <w:rPr>
          <w:lang w:val="cs-CZ"/>
        </w:rPr>
        <w:t xml:space="preserve">  na   síť s přihlédnutím k individuálním vlastnostem sítě a</w:t>
      </w:r>
      <w:r w:rsidRPr="001B74ED">
        <w:rPr>
          <w:spacing w:val="-4"/>
          <w:lang w:val="cs-CZ"/>
        </w:rPr>
        <w:t xml:space="preserve"> </w:t>
      </w:r>
      <w:r w:rsidRPr="001B74ED">
        <w:rPr>
          <w:lang w:val="cs-CZ"/>
        </w:rPr>
        <w:t>připojení.</w:t>
      </w:r>
    </w:p>
    <w:p w:rsidR="00672F8C" w:rsidRPr="001B74ED" w:rsidRDefault="00C63C54">
      <w:pPr>
        <w:pStyle w:val="Odstavecseseznamem"/>
        <w:numPr>
          <w:ilvl w:val="0"/>
          <w:numId w:val="8"/>
        </w:numPr>
        <w:tabs>
          <w:tab w:val="left" w:pos="868"/>
        </w:tabs>
        <w:ind w:left="868" w:hanging="240"/>
        <w:rPr>
          <w:sz w:val="24"/>
          <w:lang w:val="cs-CZ"/>
        </w:rPr>
      </w:pPr>
      <w:r w:rsidRPr="001B74ED">
        <w:rPr>
          <w:sz w:val="24"/>
          <w:u w:val="single"/>
          <w:lang w:val="cs-CZ"/>
        </w:rPr>
        <w:t>Proč je nutné vyplnit tento</w:t>
      </w:r>
      <w:r w:rsidRPr="001B74ED">
        <w:rPr>
          <w:spacing w:val="-4"/>
          <w:sz w:val="24"/>
          <w:u w:val="single"/>
          <w:lang w:val="cs-CZ"/>
        </w:rPr>
        <w:t xml:space="preserve"> </w:t>
      </w:r>
      <w:r w:rsidRPr="001B74ED">
        <w:rPr>
          <w:sz w:val="24"/>
          <w:u w:val="single"/>
          <w:lang w:val="cs-CZ"/>
        </w:rPr>
        <w:t>dotazník?</w:t>
      </w:r>
    </w:p>
    <w:p w:rsidR="00672F8C" w:rsidRPr="001B74ED" w:rsidRDefault="00C63C54">
      <w:pPr>
        <w:pStyle w:val="Zkladntext"/>
        <w:ind w:left="627" w:right="187"/>
        <w:jc w:val="both"/>
        <w:rPr>
          <w:lang w:val="cs-CZ"/>
        </w:rPr>
      </w:pPr>
      <w:r w:rsidRPr="001B74ED">
        <w:rPr>
          <w:lang w:val="cs-CZ"/>
        </w:rPr>
        <w:t>S ohledem na zpětné vlivy na síť mohou být přístroje a zařízení, splňující požadavky ČSN EN 61000-3-2/3 bez dalšího připojeny. Pro ostatní přístro</w:t>
      </w:r>
      <w:r w:rsidRPr="001B74ED">
        <w:rPr>
          <w:lang w:val="cs-CZ"/>
        </w:rPr>
        <w:t>je a zařízení je zapotřebí tento dotazník vyplnit. Na základě těchto údajů a dat o síti v místě připojení rozhodne provozovatel sítě pomocí směrnice pro posuzování zpětných vlivů (PNE 33 3430-0) zda je připojení v požadované formě možné nebo stanovit další</w:t>
      </w:r>
      <w:r w:rsidRPr="001B74ED">
        <w:rPr>
          <w:lang w:val="cs-CZ"/>
        </w:rPr>
        <w:t xml:space="preserve"> opatření do</w:t>
      </w:r>
      <w:r w:rsidRPr="001B74ED">
        <w:rPr>
          <w:spacing w:val="37"/>
          <w:lang w:val="cs-CZ"/>
        </w:rPr>
        <w:t xml:space="preserve"> </w:t>
      </w:r>
      <w:r w:rsidRPr="001B74ED">
        <w:rPr>
          <w:lang w:val="cs-CZ"/>
        </w:rPr>
        <w:t>technických podmínek připojení, které tvoří nedílnou součást Smlouvy o</w:t>
      </w:r>
      <w:r w:rsidRPr="001B74ED">
        <w:rPr>
          <w:spacing w:val="-9"/>
          <w:lang w:val="cs-CZ"/>
        </w:rPr>
        <w:t xml:space="preserve"> </w:t>
      </w:r>
      <w:r w:rsidRPr="001B74ED">
        <w:rPr>
          <w:lang w:val="cs-CZ"/>
        </w:rPr>
        <w:t>připojení.</w:t>
      </w:r>
    </w:p>
    <w:p w:rsidR="00672F8C" w:rsidRPr="001B74ED" w:rsidRDefault="00C63C54">
      <w:pPr>
        <w:pStyle w:val="Odstavecseseznamem"/>
        <w:numPr>
          <w:ilvl w:val="0"/>
          <w:numId w:val="8"/>
        </w:numPr>
        <w:tabs>
          <w:tab w:val="left" w:pos="868"/>
        </w:tabs>
        <w:ind w:left="868" w:hanging="240"/>
        <w:rPr>
          <w:sz w:val="24"/>
          <w:lang w:val="cs-CZ"/>
        </w:rPr>
      </w:pPr>
      <w:r w:rsidRPr="001B74ED">
        <w:rPr>
          <w:sz w:val="24"/>
          <w:u w:val="single"/>
          <w:lang w:val="cs-CZ"/>
        </w:rPr>
        <w:t>Pokyny pro vyplnění</w:t>
      </w:r>
      <w:r w:rsidRPr="001B74ED">
        <w:rPr>
          <w:spacing w:val="-6"/>
          <w:sz w:val="24"/>
          <w:u w:val="single"/>
          <w:lang w:val="cs-CZ"/>
        </w:rPr>
        <w:t xml:space="preserve"> </w:t>
      </w:r>
      <w:r w:rsidRPr="001B74ED">
        <w:rPr>
          <w:sz w:val="24"/>
          <w:u w:val="single"/>
          <w:lang w:val="cs-CZ"/>
        </w:rPr>
        <w:t>dotazníku.</w:t>
      </w:r>
    </w:p>
    <w:p w:rsidR="00672F8C" w:rsidRPr="001B74ED" w:rsidRDefault="00C63C54">
      <w:pPr>
        <w:pStyle w:val="Zkladntext"/>
        <w:ind w:left="627"/>
        <w:rPr>
          <w:lang w:val="cs-CZ"/>
        </w:rPr>
      </w:pPr>
      <w:r w:rsidRPr="001B74ED">
        <w:rPr>
          <w:lang w:val="cs-CZ"/>
        </w:rPr>
        <w:t>Následující pokyny mají napomoci k vyplnění částí 1 až 4 dotazníku.</w:t>
      </w:r>
    </w:p>
    <w:p w:rsidR="00672F8C" w:rsidRPr="001B74ED" w:rsidRDefault="00C63C54">
      <w:pPr>
        <w:spacing w:before="126"/>
        <w:ind w:left="195"/>
        <w:rPr>
          <w:b/>
          <w:sz w:val="20"/>
          <w:lang w:val="cs-CZ"/>
        </w:rPr>
      </w:pPr>
      <w:r w:rsidRPr="001B74ED">
        <w:rPr>
          <w:b/>
          <w:sz w:val="20"/>
          <w:lang w:val="cs-CZ"/>
        </w:rPr>
        <w:t>Část 1</w:t>
      </w:r>
    </w:p>
    <w:p w:rsidR="00672F8C" w:rsidRPr="001B74ED" w:rsidRDefault="00C63C54">
      <w:pPr>
        <w:pStyle w:val="Odstavecseseznamem"/>
        <w:numPr>
          <w:ilvl w:val="0"/>
          <w:numId w:val="7"/>
        </w:numPr>
        <w:tabs>
          <w:tab w:val="left" w:pos="909"/>
        </w:tabs>
        <w:spacing w:before="56"/>
        <w:ind w:right="122" w:hanging="355"/>
        <w:jc w:val="both"/>
        <w:rPr>
          <w:sz w:val="24"/>
          <w:lang w:val="cs-CZ"/>
        </w:rPr>
      </w:pPr>
      <w:r w:rsidRPr="001B74ED">
        <w:rPr>
          <w:sz w:val="24"/>
          <w:lang w:val="cs-CZ"/>
        </w:rPr>
        <w:t xml:space="preserve">do políčka </w:t>
      </w:r>
      <w:r w:rsidRPr="001B74ED">
        <w:rPr>
          <w:b/>
          <w:sz w:val="24"/>
          <w:lang w:val="cs-CZ"/>
        </w:rPr>
        <w:t xml:space="preserve">Oblast použití </w:t>
      </w:r>
      <w:proofErr w:type="gramStart"/>
      <w:r w:rsidRPr="001B74ED">
        <w:rPr>
          <w:b/>
          <w:sz w:val="24"/>
          <w:lang w:val="cs-CZ"/>
        </w:rPr>
        <w:t>a  adresa</w:t>
      </w:r>
      <w:proofErr w:type="gramEnd"/>
      <w:r w:rsidRPr="001B74ED">
        <w:rPr>
          <w:b/>
          <w:sz w:val="24"/>
          <w:lang w:val="cs-CZ"/>
        </w:rPr>
        <w:t xml:space="preserve">  umístění  přístroje/zařízení  </w:t>
      </w:r>
      <w:r w:rsidRPr="001B74ED">
        <w:rPr>
          <w:sz w:val="24"/>
          <w:lang w:val="cs-CZ"/>
        </w:rPr>
        <w:t>je zapotřebí  uvést v jakém prostředí má být přístroj/zařízení provozováno, jako např. domácnost, zemědělství, úřad, výpočetní středisko, zdravotnické zařízení, lanovka, pila, tkalcovna, výrobna umělý</w:t>
      </w:r>
      <w:r w:rsidRPr="001B74ED">
        <w:rPr>
          <w:sz w:val="24"/>
          <w:lang w:val="cs-CZ"/>
        </w:rPr>
        <w:t>ch hmot, diskotéka, papírna, cementárna, truhlářství, vodárna, čistička odpadních vod, výrobna armování apod. Pokud adresa zařízení není shodná s adresou zákazníka, je ji třeba</w:t>
      </w:r>
      <w:r w:rsidRPr="001B74ED">
        <w:rPr>
          <w:spacing w:val="-3"/>
          <w:sz w:val="24"/>
          <w:lang w:val="cs-CZ"/>
        </w:rPr>
        <w:t xml:space="preserve"> </w:t>
      </w:r>
      <w:r w:rsidRPr="001B74ED">
        <w:rPr>
          <w:sz w:val="24"/>
          <w:lang w:val="cs-CZ"/>
        </w:rPr>
        <w:t>uvést.</w:t>
      </w:r>
    </w:p>
    <w:p w:rsidR="00672F8C" w:rsidRPr="001B74ED" w:rsidRDefault="00C63C54">
      <w:pPr>
        <w:spacing w:before="123"/>
        <w:ind w:left="195"/>
        <w:rPr>
          <w:b/>
          <w:sz w:val="20"/>
          <w:lang w:val="cs-CZ"/>
        </w:rPr>
      </w:pPr>
      <w:r w:rsidRPr="001B74ED">
        <w:rPr>
          <w:b/>
          <w:sz w:val="20"/>
          <w:lang w:val="cs-CZ"/>
        </w:rPr>
        <w:t>Část 2</w:t>
      </w:r>
    </w:p>
    <w:p w:rsidR="00672F8C" w:rsidRPr="001B74ED" w:rsidRDefault="00C63C54">
      <w:pPr>
        <w:pStyle w:val="Odstavecseseznamem"/>
        <w:numPr>
          <w:ilvl w:val="0"/>
          <w:numId w:val="7"/>
        </w:numPr>
        <w:tabs>
          <w:tab w:val="left" w:pos="909"/>
        </w:tabs>
        <w:spacing w:before="57"/>
        <w:ind w:right="120" w:hanging="355"/>
        <w:jc w:val="both"/>
        <w:rPr>
          <w:sz w:val="24"/>
          <w:lang w:val="cs-CZ"/>
        </w:rPr>
      </w:pPr>
      <w:r w:rsidRPr="001B74ED">
        <w:rPr>
          <w:b/>
          <w:sz w:val="24"/>
          <w:lang w:val="cs-CZ"/>
        </w:rPr>
        <w:t xml:space="preserve">druh přístroje/zařízení </w:t>
      </w:r>
      <w:r w:rsidRPr="001B74ED">
        <w:rPr>
          <w:sz w:val="24"/>
          <w:lang w:val="cs-CZ"/>
        </w:rPr>
        <w:t xml:space="preserve">popisuje co nejpřesněji funkci. Příklady </w:t>
      </w:r>
      <w:r w:rsidRPr="001B74ED">
        <w:rPr>
          <w:sz w:val="24"/>
          <w:lang w:val="cs-CZ"/>
        </w:rPr>
        <w:t xml:space="preserve">jsou: pohon lanovky, bodová svářečka, katr, hoblovací stroj, míchačka, papírenský stroj, fotovoltaický zdroj, větrná elektrárna, </w:t>
      </w:r>
      <w:proofErr w:type="spellStart"/>
      <w:r w:rsidRPr="001B74ED">
        <w:rPr>
          <w:sz w:val="24"/>
          <w:lang w:val="cs-CZ"/>
        </w:rPr>
        <w:t>štěpkovač</w:t>
      </w:r>
      <w:proofErr w:type="spellEnd"/>
      <w:r w:rsidRPr="001B74ED">
        <w:rPr>
          <w:sz w:val="24"/>
          <w:lang w:val="cs-CZ"/>
        </w:rPr>
        <w:t xml:space="preserve">, vibrátor betonu, indukční pec, oblouková pec, UPS, vícenásobná okružní pila, rentgen, počítačový tomograf, kopírky, </w:t>
      </w:r>
      <w:r w:rsidRPr="001B74ED">
        <w:rPr>
          <w:sz w:val="24"/>
          <w:lang w:val="cs-CZ"/>
        </w:rPr>
        <w:t>klimatizace, tepelné čerpadlo, výtlačný lis, kovací lis, výtah atd. Pokud je v zařízení uživatele sítě připojeno více přístrojů/zařízení stejného typu, je zapotřebí udat</w:t>
      </w:r>
      <w:r w:rsidRPr="001B74ED">
        <w:rPr>
          <w:spacing w:val="-4"/>
          <w:sz w:val="24"/>
          <w:lang w:val="cs-CZ"/>
        </w:rPr>
        <w:t xml:space="preserve"> </w:t>
      </w:r>
      <w:r w:rsidRPr="001B74ED">
        <w:rPr>
          <w:sz w:val="24"/>
          <w:lang w:val="cs-CZ"/>
        </w:rPr>
        <w:t>počet.</w:t>
      </w:r>
    </w:p>
    <w:p w:rsidR="00672F8C" w:rsidRPr="001B74ED" w:rsidRDefault="00C63C54">
      <w:pPr>
        <w:spacing w:before="123"/>
        <w:ind w:left="195"/>
        <w:rPr>
          <w:b/>
          <w:sz w:val="20"/>
          <w:lang w:val="cs-CZ"/>
        </w:rPr>
      </w:pPr>
      <w:r w:rsidRPr="001B74ED">
        <w:rPr>
          <w:b/>
          <w:sz w:val="20"/>
          <w:lang w:val="cs-CZ"/>
        </w:rPr>
        <w:t>Část 3</w:t>
      </w:r>
    </w:p>
    <w:p w:rsidR="00672F8C" w:rsidRPr="001B74ED" w:rsidRDefault="00C63C54">
      <w:pPr>
        <w:pStyle w:val="Odstavecseseznamem"/>
        <w:numPr>
          <w:ilvl w:val="0"/>
          <w:numId w:val="7"/>
        </w:numPr>
        <w:tabs>
          <w:tab w:val="left" w:pos="909"/>
        </w:tabs>
        <w:spacing w:before="56"/>
        <w:ind w:right="122" w:hanging="355"/>
        <w:jc w:val="both"/>
        <w:rPr>
          <w:sz w:val="24"/>
          <w:lang w:val="cs-CZ"/>
        </w:rPr>
      </w:pPr>
      <w:proofErr w:type="gramStart"/>
      <w:r w:rsidRPr="001B74ED">
        <w:rPr>
          <w:b/>
          <w:sz w:val="24"/>
          <w:lang w:val="cs-CZ"/>
        </w:rPr>
        <w:t>Jmenovitý  výkon</w:t>
      </w:r>
      <w:proofErr w:type="gramEnd"/>
      <w:r w:rsidRPr="001B74ED">
        <w:rPr>
          <w:b/>
          <w:sz w:val="24"/>
          <w:lang w:val="cs-CZ"/>
        </w:rPr>
        <w:t xml:space="preserve">   </w:t>
      </w:r>
      <w:r w:rsidRPr="001B74ED">
        <w:rPr>
          <w:sz w:val="24"/>
          <w:lang w:val="cs-CZ"/>
        </w:rPr>
        <w:t xml:space="preserve">a  </w:t>
      </w:r>
      <w:r w:rsidRPr="001B74ED">
        <w:rPr>
          <w:b/>
          <w:sz w:val="24"/>
          <w:lang w:val="cs-CZ"/>
        </w:rPr>
        <w:t xml:space="preserve">síťové  připojení  </w:t>
      </w:r>
      <w:r w:rsidRPr="001B74ED">
        <w:rPr>
          <w:sz w:val="24"/>
          <w:lang w:val="cs-CZ"/>
        </w:rPr>
        <w:t xml:space="preserve">jsou   zpravidla  na  typovém  </w:t>
      </w:r>
      <w:r w:rsidRPr="001B74ED">
        <w:rPr>
          <w:sz w:val="24"/>
          <w:lang w:val="cs-CZ"/>
        </w:rPr>
        <w:t xml:space="preserve"> štítku  nebo    v technických datech přístroje/zařízení. V případě, že krátkodobě odebírá vyšší výkon, jako u bodových svářeček, rentgenů, počítačových tomografů nebo při spouštění motorů je nezbytně nutné udat též </w:t>
      </w:r>
      <w:r w:rsidRPr="001B74ED">
        <w:rPr>
          <w:b/>
          <w:sz w:val="24"/>
          <w:lang w:val="cs-CZ"/>
        </w:rPr>
        <w:t>nejvyšší</w:t>
      </w:r>
      <w:r w:rsidRPr="001B74ED">
        <w:rPr>
          <w:b/>
          <w:spacing w:val="-1"/>
          <w:sz w:val="24"/>
          <w:lang w:val="cs-CZ"/>
        </w:rPr>
        <w:t xml:space="preserve"> </w:t>
      </w:r>
      <w:r w:rsidRPr="001B74ED">
        <w:rPr>
          <w:b/>
          <w:sz w:val="24"/>
          <w:lang w:val="cs-CZ"/>
        </w:rPr>
        <w:t>výkon</w:t>
      </w:r>
      <w:r w:rsidRPr="001B74ED">
        <w:rPr>
          <w:sz w:val="24"/>
          <w:lang w:val="cs-CZ"/>
        </w:rPr>
        <w:t>.</w:t>
      </w:r>
    </w:p>
    <w:p w:rsidR="00672F8C" w:rsidRPr="001B74ED" w:rsidRDefault="00C63C54">
      <w:pPr>
        <w:pStyle w:val="Odstavecseseznamem"/>
        <w:numPr>
          <w:ilvl w:val="1"/>
          <w:numId w:val="7"/>
        </w:numPr>
        <w:tabs>
          <w:tab w:val="left" w:pos="1408"/>
        </w:tabs>
        <w:spacing w:before="59"/>
        <w:ind w:right="118"/>
        <w:jc w:val="both"/>
        <w:rPr>
          <w:sz w:val="24"/>
          <w:lang w:val="cs-CZ"/>
        </w:rPr>
      </w:pPr>
      <w:r w:rsidRPr="001B74ED">
        <w:rPr>
          <w:sz w:val="24"/>
          <w:lang w:val="cs-CZ"/>
        </w:rPr>
        <w:t xml:space="preserve">Dotaz </w:t>
      </w:r>
      <w:r w:rsidRPr="001B74ED">
        <w:rPr>
          <w:b/>
          <w:sz w:val="24"/>
          <w:lang w:val="cs-CZ"/>
        </w:rPr>
        <w:t>stálá změna zatíže</w:t>
      </w:r>
      <w:r w:rsidRPr="001B74ED">
        <w:rPr>
          <w:b/>
          <w:sz w:val="24"/>
          <w:lang w:val="cs-CZ"/>
        </w:rPr>
        <w:t xml:space="preserve">ní </w:t>
      </w:r>
      <w:r w:rsidRPr="001B74ED">
        <w:rPr>
          <w:sz w:val="24"/>
          <w:lang w:val="cs-CZ"/>
        </w:rPr>
        <w:t xml:space="preserve">je třeba zodpovědět v případech, kdy v průběhu 10 minut dochází ke změně zatížení. Jednotlivé málo časté zapínací rázy strojů se do toho </w:t>
      </w:r>
      <w:proofErr w:type="gramStart"/>
      <w:r w:rsidRPr="001B74ED">
        <w:rPr>
          <w:sz w:val="24"/>
          <w:lang w:val="cs-CZ"/>
        </w:rPr>
        <w:t>nepočítají  (</w:t>
      </w:r>
      <w:proofErr w:type="gramEnd"/>
      <w:r w:rsidRPr="001B74ED">
        <w:rPr>
          <w:sz w:val="24"/>
          <w:lang w:val="cs-CZ"/>
        </w:rPr>
        <w:t xml:space="preserve">viz.  </w:t>
      </w:r>
      <w:proofErr w:type="gramStart"/>
      <w:r w:rsidRPr="001B74ED">
        <w:rPr>
          <w:sz w:val="24"/>
          <w:lang w:val="cs-CZ"/>
        </w:rPr>
        <w:t>Část  4</w:t>
      </w:r>
      <w:proofErr w:type="gramEnd"/>
      <w:r w:rsidRPr="001B74ED">
        <w:rPr>
          <w:sz w:val="24"/>
          <w:lang w:val="cs-CZ"/>
        </w:rPr>
        <w:t xml:space="preserve">).  </w:t>
      </w:r>
      <w:proofErr w:type="gramStart"/>
      <w:r w:rsidRPr="001B74ED">
        <w:rPr>
          <w:sz w:val="24"/>
          <w:lang w:val="cs-CZ"/>
        </w:rPr>
        <w:t>Stálou  změnu</w:t>
      </w:r>
      <w:proofErr w:type="gramEnd"/>
      <w:r w:rsidRPr="001B74ED">
        <w:rPr>
          <w:sz w:val="24"/>
          <w:lang w:val="cs-CZ"/>
        </w:rPr>
        <w:t xml:space="preserve">  zatížení  vyvolávají  např.  </w:t>
      </w:r>
      <w:proofErr w:type="gramStart"/>
      <w:r w:rsidRPr="001B74ED">
        <w:rPr>
          <w:sz w:val="24"/>
          <w:lang w:val="cs-CZ"/>
        </w:rPr>
        <w:t>topení  s</w:t>
      </w:r>
      <w:proofErr w:type="gramEnd"/>
      <w:r w:rsidRPr="001B74ED">
        <w:rPr>
          <w:sz w:val="24"/>
          <w:lang w:val="cs-CZ"/>
        </w:rPr>
        <w:t xml:space="preserve"> termostatem nebo paketovou regul</w:t>
      </w:r>
      <w:r w:rsidRPr="001B74ED">
        <w:rPr>
          <w:sz w:val="24"/>
          <w:lang w:val="cs-CZ"/>
        </w:rPr>
        <w:t>ací, katry, okružní pily, kopírky, laserové tiskárny, tkalcovské stavy, švové a bodové svářečky, kompresory, klimatizace, wattroutery</w:t>
      </w:r>
      <w:r w:rsidRPr="001B74ED">
        <w:rPr>
          <w:sz w:val="24"/>
          <w:vertAlign w:val="superscript"/>
          <w:lang w:val="cs-CZ"/>
        </w:rPr>
        <w:t>1</w:t>
      </w:r>
      <w:r w:rsidRPr="001B74ED">
        <w:rPr>
          <w:spacing w:val="2"/>
          <w:sz w:val="24"/>
          <w:lang w:val="cs-CZ"/>
        </w:rPr>
        <w:t xml:space="preserve"> </w:t>
      </w:r>
      <w:r w:rsidRPr="001B74ED">
        <w:rPr>
          <w:sz w:val="24"/>
          <w:lang w:val="cs-CZ"/>
        </w:rPr>
        <w:t>apod.</w:t>
      </w:r>
    </w:p>
    <w:p w:rsidR="00672F8C" w:rsidRPr="001B74ED" w:rsidRDefault="00672F8C">
      <w:pPr>
        <w:jc w:val="both"/>
        <w:rPr>
          <w:sz w:val="24"/>
          <w:lang w:val="cs-CZ"/>
        </w:rPr>
        <w:sectPr w:rsidR="00672F8C" w:rsidRPr="001B74ED">
          <w:pgSz w:w="11900" w:h="16840"/>
          <w:pgMar w:top="1060" w:right="1220" w:bottom="1220" w:left="1220" w:header="0" w:footer="1037" w:gutter="0"/>
          <w:cols w:space="708"/>
        </w:sectPr>
      </w:pPr>
    </w:p>
    <w:p w:rsidR="00672F8C" w:rsidRPr="001B74ED" w:rsidRDefault="00C63C54">
      <w:pPr>
        <w:spacing w:before="81"/>
        <w:ind w:left="628"/>
        <w:rPr>
          <w:i/>
          <w:sz w:val="20"/>
          <w:lang w:val="cs-CZ"/>
        </w:rPr>
      </w:pPr>
      <w:r w:rsidRPr="001B74ED">
        <w:rPr>
          <w:i/>
          <w:position w:val="9"/>
          <w:sz w:val="13"/>
          <w:lang w:val="cs-CZ"/>
        </w:rPr>
        <w:lastRenderedPageBreak/>
        <w:t xml:space="preserve">1 </w:t>
      </w:r>
      <w:proofErr w:type="spellStart"/>
      <w:r w:rsidRPr="001B74ED">
        <w:rPr>
          <w:i/>
          <w:sz w:val="20"/>
          <w:lang w:val="cs-CZ"/>
        </w:rPr>
        <w:t>Wattrouter</w:t>
      </w:r>
      <w:proofErr w:type="spellEnd"/>
      <w:r w:rsidRPr="001B74ED">
        <w:rPr>
          <w:i/>
          <w:sz w:val="20"/>
          <w:lang w:val="cs-CZ"/>
        </w:rPr>
        <w:t xml:space="preserve"> je regulátor fotovoltaických elektráren (FVE), který přizpůsobuje vlastní spotřebu objektu s instalovanou FVE tak, aby odběr z LDS a přetok do LDS byl co nejmenší.</w:t>
      </w:r>
    </w:p>
    <w:p w:rsidR="00672F8C" w:rsidRPr="001B74ED" w:rsidRDefault="00C63C54">
      <w:pPr>
        <w:pStyle w:val="Odstavecseseznamem"/>
        <w:numPr>
          <w:ilvl w:val="0"/>
          <w:numId w:val="7"/>
        </w:numPr>
        <w:tabs>
          <w:tab w:val="left" w:pos="909"/>
        </w:tabs>
        <w:spacing w:before="62"/>
        <w:ind w:right="121" w:hanging="355"/>
        <w:jc w:val="both"/>
        <w:rPr>
          <w:sz w:val="24"/>
          <w:lang w:val="cs-CZ"/>
        </w:rPr>
      </w:pPr>
      <w:r w:rsidRPr="001B74ED">
        <w:rPr>
          <w:sz w:val="24"/>
          <w:lang w:val="cs-CZ"/>
        </w:rPr>
        <w:t xml:space="preserve">Pokud je spotřebič nebo zařízení užívá </w:t>
      </w:r>
      <w:proofErr w:type="spellStart"/>
      <w:r w:rsidRPr="001B74ED">
        <w:rPr>
          <w:sz w:val="24"/>
          <w:lang w:val="cs-CZ"/>
        </w:rPr>
        <w:t>usměrňovačové</w:t>
      </w:r>
      <w:proofErr w:type="spellEnd"/>
      <w:r w:rsidRPr="001B74ED">
        <w:rPr>
          <w:sz w:val="24"/>
          <w:lang w:val="cs-CZ"/>
        </w:rPr>
        <w:t xml:space="preserve"> zapojení ke snížení rozběhov</w:t>
      </w:r>
      <w:r w:rsidRPr="001B74ED">
        <w:rPr>
          <w:sz w:val="24"/>
          <w:lang w:val="cs-CZ"/>
        </w:rPr>
        <w:t>ých proudů motorů, k řízení výkonu nebo k přeměně elektrické energie, je zapotřebí v políčku „</w:t>
      </w:r>
      <w:r w:rsidRPr="001B74ED">
        <w:rPr>
          <w:b/>
          <w:sz w:val="24"/>
          <w:lang w:val="cs-CZ"/>
        </w:rPr>
        <w:t>provoz s usměrňovačem</w:t>
      </w:r>
      <w:r w:rsidRPr="001B74ED">
        <w:rPr>
          <w:sz w:val="24"/>
          <w:lang w:val="cs-CZ"/>
        </w:rPr>
        <w:t>“ uvést „</w:t>
      </w:r>
      <w:r w:rsidRPr="001B74ED">
        <w:rPr>
          <w:b/>
          <w:sz w:val="24"/>
          <w:lang w:val="cs-CZ"/>
        </w:rPr>
        <w:t>ano</w:t>
      </w:r>
      <w:r w:rsidRPr="001B74ED">
        <w:rPr>
          <w:sz w:val="24"/>
          <w:lang w:val="cs-CZ"/>
        </w:rPr>
        <w:t>“. Dotazy na další údaje jsou v části</w:t>
      </w:r>
      <w:r w:rsidRPr="001B74ED">
        <w:rPr>
          <w:spacing w:val="-1"/>
          <w:sz w:val="24"/>
          <w:lang w:val="cs-CZ"/>
        </w:rPr>
        <w:t xml:space="preserve"> </w:t>
      </w:r>
      <w:r w:rsidRPr="001B74ED">
        <w:rPr>
          <w:sz w:val="24"/>
          <w:lang w:val="cs-CZ"/>
        </w:rPr>
        <w:t>4.</w:t>
      </w:r>
    </w:p>
    <w:p w:rsidR="00672F8C" w:rsidRPr="001B74ED" w:rsidRDefault="00C63C54">
      <w:pPr>
        <w:pStyle w:val="Odstavecseseznamem"/>
        <w:numPr>
          <w:ilvl w:val="0"/>
          <w:numId w:val="7"/>
        </w:numPr>
        <w:tabs>
          <w:tab w:val="left" w:pos="909"/>
        </w:tabs>
        <w:spacing w:before="58"/>
        <w:ind w:right="123" w:hanging="355"/>
        <w:jc w:val="both"/>
        <w:rPr>
          <w:sz w:val="24"/>
          <w:lang w:val="cs-CZ"/>
        </w:rPr>
      </w:pPr>
      <w:r w:rsidRPr="001B74ED">
        <w:rPr>
          <w:sz w:val="24"/>
          <w:lang w:val="cs-CZ"/>
        </w:rPr>
        <w:t>Pokud zařízení dodává elektrickou energii zpět do sítě, jako např. malé vodní elektrárny</w:t>
      </w:r>
      <w:r w:rsidRPr="001B74ED">
        <w:rPr>
          <w:sz w:val="24"/>
          <w:lang w:val="cs-CZ"/>
        </w:rPr>
        <w:t xml:space="preserve">, fotovoltaika, větrné elektrárny nebo </w:t>
      </w:r>
      <w:proofErr w:type="spellStart"/>
      <w:r w:rsidRPr="001B74ED">
        <w:rPr>
          <w:sz w:val="24"/>
          <w:lang w:val="cs-CZ"/>
        </w:rPr>
        <w:t>usměrňovačové</w:t>
      </w:r>
      <w:proofErr w:type="spellEnd"/>
      <w:r w:rsidRPr="001B74ED">
        <w:rPr>
          <w:sz w:val="24"/>
          <w:lang w:val="cs-CZ"/>
        </w:rPr>
        <w:t xml:space="preserve"> pohony s rekuperací při brzdění, je zapotřebí na dotaz „</w:t>
      </w:r>
      <w:r w:rsidRPr="001B74ED">
        <w:rPr>
          <w:b/>
          <w:sz w:val="24"/>
          <w:lang w:val="cs-CZ"/>
        </w:rPr>
        <w:t xml:space="preserve">zpětná dodávka do sítě </w:t>
      </w:r>
      <w:r w:rsidRPr="001B74ED">
        <w:rPr>
          <w:sz w:val="24"/>
          <w:lang w:val="cs-CZ"/>
        </w:rPr>
        <w:t>odpovědět ano a udat maximální zpětný</w:t>
      </w:r>
      <w:r w:rsidRPr="001B74ED">
        <w:rPr>
          <w:spacing w:val="-10"/>
          <w:sz w:val="24"/>
          <w:lang w:val="cs-CZ"/>
        </w:rPr>
        <w:t xml:space="preserve"> </w:t>
      </w:r>
      <w:r w:rsidRPr="001B74ED">
        <w:rPr>
          <w:sz w:val="24"/>
          <w:lang w:val="cs-CZ"/>
        </w:rPr>
        <w:t>výkon.</w:t>
      </w:r>
    </w:p>
    <w:p w:rsidR="00672F8C" w:rsidRPr="001B74ED" w:rsidRDefault="00C63C54">
      <w:pPr>
        <w:pStyle w:val="Odstavecseseznamem"/>
        <w:numPr>
          <w:ilvl w:val="0"/>
          <w:numId w:val="7"/>
        </w:numPr>
        <w:tabs>
          <w:tab w:val="left" w:pos="909"/>
        </w:tabs>
        <w:spacing w:before="59"/>
        <w:ind w:right="122" w:hanging="355"/>
        <w:jc w:val="both"/>
        <w:rPr>
          <w:sz w:val="24"/>
          <w:lang w:val="cs-CZ"/>
        </w:rPr>
      </w:pPr>
      <w:r w:rsidRPr="001B74ED">
        <w:rPr>
          <w:sz w:val="24"/>
          <w:lang w:val="cs-CZ"/>
        </w:rPr>
        <w:t>Pokud je označena „</w:t>
      </w:r>
      <w:r w:rsidRPr="001B74ED">
        <w:rPr>
          <w:b/>
          <w:sz w:val="24"/>
          <w:lang w:val="cs-CZ"/>
        </w:rPr>
        <w:t>kompenzace jalového výkonu</w:t>
      </w:r>
      <w:r w:rsidRPr="001B74ED">
        <w:rPr>
          <w:sz w:val="24"/>
          <w:lang w:val="cs-CZ"/>
        </w:rPr>
        <w:t>“ je zapotřebí udat maximální komp</w:t>
      </w:r>
      <w:r w:rsidRPr="001B74ED">
        <w:rPr>
          <w:sz w:val="24"/>
          <w:lang w:val="cs-CZ"/>
        </w:rPr>
        <w:t xml:space="preserve">enzační výkon spolu se stupni, např. ve tvaru 5x80 </w:t>
      </w:r>
      <w:proofErr w:type="spellStart"/>
      <w:r w:rsidRPr="001B74ED">
        <w:rPr>
          <w:sz w:val="24"/>
          <w:lang w:val="cs-CZ"/>
        </w:rPr>
        <w:t>kVAr</w:t>
      </w:r>
      <w:proofErr w:type="spellEnd"/>
      <w:r w:rsidRPr="001B74ED">
        <w:rPr>
          <w:sz w:val="24"/>
          <w:lang w:val="cs-CZ"/>
        </w:rPr>
        <w:t>. Následující políčko slouží k udání „</w:t>
      </w:r>
      <w:r w:rsidRPr="001B74ED">
        <w:rPr>
          <w:b/>
          <w:sz w:val="24"/>
          <w:lang w:val="cs-CZ"/>
        </w:rPr>
        <w:t>způsobu provedení</w:t>
      </w:r>
      <w:r w:rsidRPr="001B74ED">
        <w:rPr>
          <w:sz w:val="24"/>
          <w:lang w:val="cs-CZ"/>
        </w:rPr>
        <w:t>“</w:t>
      </w:r>
      <w:r w:rsidRPr="001B74ED">
        <w:rPr>
          <w:b/>
          <w:sz w:val="24"/>
          <w:lang w:val="cs-CZ"/>
        </w:rPr>
        <w:t xml:space="preserve">, </w:t>
      </w:r>
      <w:r w:rsidRPr="001B74ED">
        <w:rPr>
          <w:sz w:val="24"/>
          <w:lang w:val="cs-CZ"/>
        </w:rPr>
        <w:t>jako nehrazená, hrazená (údaj reaktančního činitele) nebo sací</w:t>
      </w:r>
      <w:r w:rsidRPr="001B74ED">
        <w:rPr>
          <w:spacing w:val="-2"/>
          <w:sz w:val="24"/>
          <w:lang w:val="cs-CZ"/>
        </w:rPr>
        <w:t xml:space="preserve"> </w:t>
      </w:r>
      <w:r w:rsidRPr="001B74ED">
        <w:rPr>
          <w:sz w:val="24"/>
          <w:lang w:val="cs-CZ"/>
        </w:rPr>
        <w:t>obvod.</w:t>
      </w:r>
    </w:p>
    <w:p w:rsidR="00672F8C" w:rsidRPr="001B74ED" w:rsidRDefault="00C63C54">
      <w:pPr>
        <w:spacing w:before="126"/>
        <w:ind w:left="195"/>
        <w:rPr>
          <w:b/>
          <w:sz w:val="20"/>
          <w:lang w:val="cs-CZ"/>
        </w:rPr>
      </w:pPr>
      <w:r w:rsidRPr="001B74ED">
        <w:rPr>
          <w:b/>
          <w:sz w:val="20"/>
          <w:lang w:val="cs-CZ"/>
        </w:rPr>
        <w:t>Část 4</w:t>
      </w:r>
    </w:p>
    <w:p w:rsidR="00672F8C" w:rsidRPr="001B74ED" w:rsidRDefault="00C63C54">
      <w:pPr>
        <w:pStyle w:val="Zkladntext"/>
        <w:spacing w:before="112"/>
        <w:ind w:left="627" w:right="190"/>
        <w:jc w:val="both"/>
        <w:rPr>
          <w:lang w:val="cs-CZ"/>
        </w:rPr>
      </w:pPr>
      <w:r w:rsidRPr="001B74ED">
        <w:rPr>
          <w:lang w:val="cs-CZ"/>
        </w:rPr>
        <w:t>V řádku nad tabulkou se nejprve uvede druh rozběhového zařízení motoru, popř. účel usměrňovačů.</w:t>
      </w:r>
    </w:p>
    <w:p w:rsidR="00672F8C" w:rsidRPr="001B74ED" w:rsidRDefault="00C63C54">
      <w:pPr>
        <w:pStyle w:val="Odstavecseseznamem"/>
        <w:numPr>
          <w:ilvl w:val="0"/>
          <w:numId w:val="7"/>
        </w:numPr>
        <w:tabs>
          <w:tab w:val="left" w:pos="908"/>
          <w:tab w:val="left" w:pos="909"/>
        </w:tabs>
        <w:spacing w:before="62" w:line="294" w:lineRule="exact"/>
        <w:ind w:hanging="355"/>
        <w:rPr>
          <w:sz w:val="24"/>
          <w:lang w:val="cs-CZ"/>
        </w:rPr>
      </w:pPr>
      <w:r w:rsidRPr="001B74ED">
        <w:rPr>
          <w:sz w:val="24"/>
          <w:lang w:val="cs-CZ"/>
        </w:rPr>
        <w:t>Pokud</w:t>
      </w:r>
      <w:r w:rsidRPr="001B74ED">
        <w:rPr>
          <w:spacing w:val="23"/>
          <w:sz w:val="24"/>
          <w:lang w:val="cs-CZ"/>
        </w:rPr>
        <w:t xml:space="preserve"> </w:t>
      </w:r>
      <w:r w:rsidRPr="001B74ED">
        <w:rPr>
          <w:sz w:val="24"/>
          <w:lang w:val="cs-CZ"/>
        </w:rPr>
        <w:t>se</w:t>
      </w:r>
      <w:r w:rsidRPr="001B74ED">
        <w:rPr>
          <w:spacing w:val="23"/>
          <w:sz w:val="24"/>
          <w:lang w:val="cs-CZ"/>
        </w:rPr>
        <w:t xml:space="preserve"> </w:t>
      </w:r>
      <w:r w:rsidRPr="001B74ED">
        <w:rPr>
          <w:sz w:val="24"/>
          <w:lang w:val="cs-CZ"/>
        </w:rPr>
        <w:t>jedná</w:t>
      </w:r>
      <w:r w:rsidRPr="001B74ED">
        <w:rPr>
          <w:spacing w:val="25"/>
          <w:sz w:val="24"/>
          <w:lang w:val="cs-CZ"/>
        </w:rPr>
        <w:t xml:space="preserve"> </w:t>
      </w:r>
      <w:r w:rsidRPr="001B74ED">
        <w:rPr>
          <w:sz w:val="24"/>
          <w:lang w:val="cs-CZ"/>
        </w:rPr>
        <w:t>o</w:t>
      </w:r>
      <w:r w:rsidRPr="001B74ED">
        <w:rPr>
          <w:spacing w:val="26"/>
          <w:sz w:val="24"/>
          <w:lang w:val="cs-CZ"/>
        </w:rPr>
        <w:t xml:space="preserve"> </w:t>
      </w:r>
      <w:r w:rsidRPr="001B74ED">
        <w:rPr>
          <w:sz w:val="24"/>
          <w:lang w:val="cs-CZ"/>
        </w:rPr>
        <w:t>rozběh</w:t>
      </w:r>
      <w:r w:rsidRPr="001B74ED">
        <w:rPr>
          <w:spacing w:val="24"/>
          <w:sz w:val="24"/>
          <w:lang w:val="cs-CZ"/>
        </w:rPr>
        <w:t xml:space="preserve"> </w:t>
      </w:r>
      <w:r w:rsidRPr="001B74ED">
        <w:rPr>
          <w:sz w:val="24"/>
          <w:lang w:val="cs-CZ"/>
        </w:rPr>
        <w:t>motoru,</w:t>
      </w:r>
      <w:r w:rsidRPr="001B74ED">
        <w:rPr>
          <w:spacing w:val="24"/>
          <w:sz w:val="24"/>
          <w:lang w:val="cs-CZ"/>
        </w:rPr>
        <w:t xml:space="preserve"> </w:t>
      </w:r>
      <w:r w:rsidRPr="001B74ED">
        <w:rPr>
          <w:sz w:val="24"/>
          <w:lang w:val="cs-CZ"/>
        </w:rPr>
        <w:t>označí</w:t>
      </w:r>
      <w:r w:rsidRPr="001B74ED">
        <w:rPr>
          <w:spacing w:val="24"/>
          <w:sz w:val="24"/>
          <w:lang w:val="cs-CZ"/>
        </w:rPr>
        <w:t xml:space="preserve"> </w:t>
      </w:r>
      <w:r w:rsidRPr="001B74ED">
        <w:rPr>
          <w:sz w:val="24"/>
          <w:lang w:val="cs-CZ"/>
        </w:rPr>
        <w:t>se</w:t>
      </w:r>
      <w:r w:rsidRPr="001B74ED">
        <w:rPr>
          <w:spacing w:val="23"/>
          <w:sz w:val="24"/>
          <w:lang w:val="cs-CZ"/>
        </w:rPr>
        <w:t xml:space="preserve"> </w:t>
      </w:r>
      <w:r w:rsidRPr="001B74ED">
        <w:rPr>
          <w:sz w:val="24"/>
          <w:lang w:val="cs-CZ"/>
        </w:rPr>
        <w:t>druhu</w:t>
      </w:r>
      <w:r w:rsidRPr="001B74ED">
        <w:rPr>
          <w:spacing w:val="24"/>
          <w:sz w:val="24"/>
          <w:lang w:val="cs-CZ"/>
        </w:rPr>
        <w:t xml:space="preserve"> </w:t>
      </w:r>
      <w:r w:rsidRPr="001B74ED">
        <w:rPr>
          <w:sz w:val="24"/>
          <w:lang w:val="cs-CZ"/>
        </w:rPr>
        <w:t>rozběhu</w:t>
      </w:r>
      <w:r w:rsidRPr="001B74ED">
        <w:rPr>
          <w:spacing w:val="24"/>
          <w:sz w:val="24"/>
          <w:lang w:val="cs-CZ"/>
        </w:rPr>
        <w:t xml:space="preserve"> </w:t>
      </w:r>
      <w:r w:rsidRPr="001B74ED">
        <w:rPr>
          <w:sz w:val="24"/>
          <w:lang w:val="cs-CZ"/>
        </w:rPr>
        <w:t>buď</w:t>
      </w:r>
      <w:r w:rsidRPr="001B74ED">
        <w:rPr>
          <w:spacing w:val="24"/>
          <w:sz w:val="24"/>
          <w:lang w:val="cs-CZ"/>
        </w:rPr>
        <w:t xml:space="preserve"> </w:t>
      </w:r>
      <w:r w:rsidRPr="001B74ED">
        <w:rPr>
          <w:sz w:val="24"/>
          <w:lang w:val="cs-CZ"/>
        </w:rPr>
        <w:t>„přímý</w:t>
      </w:r>
      <w:r w:rsidRPr="001B74ED">
        <w:rPr>
          <w:spacing w:val="21"/>
          <w:sz w:val="24"/>
          <w:lang w:val="cs-CZ"/>
        </w:rPr>
        <w:t xml:space="preserve"> </w:t>
      </w:r>
      <w:r w:rsidRPr="001B74ED">
        <w:rPr>
          <w:sz w:val="24"/>
          <w:lang w:val="cs-CZ"/>
        </w:rPr>
        <w:t>rozběh“</w:t>
      </w:r>
      <w:r w:rsidRPr="001B74ED">
        <w:rPr>
          <w:spacing w:val="23"/>
          <w:sz w:val="24"/>
          <w:lang w:val="cs-CZ"/>
        </w:rPr>
        <w:t xml:space="preserve"> </w:t>
      </w:r>
      <w:r w:rsidRPr="001B74ED">
        <w:rPr>
          <w:sz w:val="24"/>
          <w:lang w:val="cs-CZ"/>
        </w:rPr>
        <w:t>nebo</w:t>
      </w:r>
    </w:p>
    <w:p w:rsidR="00672F8C" w:rsidRPr="001B74ED" w:rsidRDefault="00C63C54">
      <w:pPr>
        <w:pStyle w:val="Zkladntext"/>
        <w:ind w:left="908" w:right="119"/>
        <w:jc w:val="both"/>
        <w:rPr>
          <w:lang w:val="cs-CZ"/>
        </w:rPr>
      </w:pPr>
      <w:r w:rsidRPr="001B74ED">
        <w:rPr>
          <w:lang w:val="cs-CZ"/>
        </w:rPr>
        <w:t>„spouštěč“. Dále je zapotřebí zodpovědět otázky v posledním řádku, přičemž za ho</w:t>
      </w:r>
      <w:r w:rsidRPr="001B74ED">
        <w:rPr>
          <w:lang w:val="cs-CZ"/>
        </w:rPr>
        <w:t>dnotu „poměr rozběhového a jmenovitého proudu“ je zapotřebí uvést velikost, která již respektuje vliv spouštěče. Při přímém rozběhu odpovídá tato hodnota poměru záběrového a jmenovitého proudu. Druh spouštěče je zapotřebí vyznačit v příslušném políčku (hvě</w:t>
      </w:r>
      <w:r w:rsidRPr="001B74ED">
        <w:rPr>
          <w:lang w:val="cs-CZ"/>
        </w:rPr>
        <w:t>zda trojúhelník, třífázový regulátor nebo měnič frekvence). Pokud se jedná o jiný typ spouštěče, je ho třeba popsat v políčku „jiné“.</w:t>
      </w:r>
    </w:p>
    <w:p w:rsidR="00672F8C" w:rsidRPr="001B74ED" w:rsidRDefault="00C63C54">
      <w:pPr>
        <w:pStyle w:val="Zkladntext"/>
        <w:spacing w:before="117"/>
        <w:ind w:left="627"/>
        <w:jc w:val="both"/>
        <w:rPr>
          <w:lang w:val="cs-CZ"/>
        </w:rPr>
      </w:pPr>
      <w:r w:rsidRPr="001B74ED">
        <w:rPr>
          <w:lang w:val="cs-CZ"/>
        </w:rPr>
        <w:t>Pokud je spouštěč s usměrňovačem účinný pouze při rozběhu, postačí označení v políčku</w:t>
      </w:r>
    </w:p>
    <w:p w:rsidR="00672F8C" w:rsidRPr="001B74ED" w:rsidRDefault="00C63C54">
      <w:pPr>
        <w:pStyle w:val="Zkladntext"/>
        <w:ind w:left="627"/>
        <w:jc w:val="both"/>
        <w:rPr>
          <w:lang w:val="cs-CZ"/>
        </w:rPr>
      </w:pPr>
      <w:r w:rsidRPr="001B74ED">
        <w:rPr>
          <w:lang w:val="cs-CZ"/>
        </w:rPr>
        <w:t>„spouštěč“.</w:t>
      </w:r>
    </w:p>
    <w:p w:rsidR="00672F8C" w:rsidRPr="001B74ED" w:rsidRDefault="00C63C54">
      <w:pPr>
        <w:pStyle w:val="Odstavecseseznamem"/>
        <w:numPr>
          <w:ilvl w:val="0"/>
          <w:numId w:val="7"/>
        </w:numPr>
        <w:tabs>
          <w:tab w:val="left" w:pos="909"/>
        </w:tabs>
        <w:spacing w:before="62" w:line="294" w:lineRule="exact"/>
        <w:ind w:hanging="355"/>
        <w:jc w:val="both"/>
        <w:rPr>
          <w:sz w:val="24"/>
          <w:lang w:val="cs-CZ"/>
        </w:rPr>
      </w:pPr>
      <w:r w:rsidRPr="001B74ED">
        <w:rPr>
          <w:sz w:val="24"/>
          <w:lang w:val="cs-CZ"/>
        </w:rPr>
        <w:t>Pokud</w:t>
      </w:r>
      <w:r w:rsidRPr="001B74ED">
        <w:rPr>
          <w:spacing w:val="38"/>
          <w:sz w:val="24"/>
          <w:lang w:val="cs-CZ"/>
        </w:rPr>
        <w:t xml:space="preserve"> </w:t>
      </w:r>
      <w:r w:rsidRPr="001B74ED">
        <w:rPr>
          <w:sz w:val="24"/>
          <w:lang w:val="cs-CZ"/>
        </w:rPr>
        <w:t>je</w:t>
      </w:r>
      <w:r w:rsidRPr="001B74ED">
        <w:rPr>
          <w:spacing w:val="38"/>
          <w:sz w:val="24"/>
          <w:lang w:val="cs-CZ"/>
        </w:rPr>
        <w:t xml:space="preserve"> </w:t>
      </w:r>
      <w:r w:rsidRPr="001B74ED">
        <w:rPr>
          <w:sz w:val="24"/>
          <w:lang w:val="cs-CZ"/>
        </w:rPr>
        <w:t>usměrňovač</w:t>
      </w:r>
      <w:r w:rsidRPr="001B74ED">
        <w:rPr>
          <w:spacing w:val="38"/>
          <w:sz w:val="24"/>
          <w:lang w:val="cs-CZ"/>
        </w:rPr>
        <w:t xml:space="preserve"> </w:t>
      </w:r>
      <w:r w:rsidRPr="001B74ED">
        <w:rPr>
          <w:sz w:val="24"/>
          <w:lang w:val="cs-CZ"/>
        </w:rPr>
        <w:t>použit</w:t>
      </w:r>
      <w:r w:rsidRPr="001B74ED">
        <w:rPr>
          <w:spacing w:val="37"/>
          <w:sz w:val="24"/>
          <w:lang w:val="cs-CZ"/>
        </w:rPr>
        <w:t xml:space="preserve"> </w:t>
      </w:r>
      <w:r w:rsidRPr="001B74ED">
        <w:rPr>
          <w:sz w:val="24"/>
          <w:lang w:val="cs-CZ"/>
        </w:rPr>
        <w:t>za</w:t>
      </w:r>
      <w:r w:rsidRPr="001B74ED">
        <w:rPr>
          <w:spacing w:val="-2"/>
          <w:sz w:val="24"/>
          <w:lang w:val="cs-CZ"/>
        </w:rPr>
        <w:t xml:space="preserve"> </w:t>
      </w:r>
      <w:r w:rsidRPr="001B74ED">
        <w:rPr>
          <w:sz w:val="24"/>
          <w:lang w:val="cs-CZ"/>
        </w:rPr>
        <w:t>provozu</w:t>
      </w:r>
      <w:r w:rsidRPr="001B74ED">
        <w:rPr>
          <w:spacing w:val="37"/>
          <w:sz w:val="24"/>
          <w:lang w:val="cs-CZ"/>
        </w:rPr>
        <w:t xml:space="preserve"> </w:t>
      </w:r>
      <w:r w:rsidRPr="001B74ED">
        <w:rPr>
          <w:sz w:val="24"/>
          <w:lang w:val="cs-CZ"/>
        </w:rPr>
        <w:t>např.</w:t>
      </w:r>
      <w:r w:rsidRPr="001B74ED">
        <w:rPr>
          <w:spacing w:val="39"/>
          <w:sz w:val="24"/>
          <w:lang w:val="cs-CZ"/>
        </w:rPr>
        <w:t xml:space="preserve"> </w:t>
      </w:r>
      <w:r w:rsidRPr="001B74ED">
        <w:rPr>
          <w:sz w:val="24"/>
          <w:lang w:val="cs-CZ"/>
        </w:rPr>
        <w:t>k</w:t>
      </w:r>
      <w:r w:rsidRPr="001B74ED">
        <w:rPr>
          <w:spacing w:val="-1"/>
          <w:sz w:val="24"/>
          <w:lang w:val="cs-CZ"/>
        </w:rPr>
        <w:t xml:space="preserve"> </w:t>
      </w:r>
      <w:r w:rsidRPr="001B74ED">
        <w:rPr>
          <w:sz w:val="24"/>
          <w:lang w:val="cs-CZ"/>
        </w:rPr>
        <w:t>řízení</w:t>
      </w:r>
      <w:r w:rsidRPr="001B74ED">
        <w:rPr>
          <w:spacing w:val="40"/>
          <w:sz w:val="24"/>
          <w:lang w:val="cs-CZ"/>
        </w:rPr>
        <w:t xml:space="preserve"> </w:t>
      </w:r>
      <w:r w:rsidRPr="001B74ED">
        <w:rPr>
          <w:sz w:val="24"/>
          <w:lang w:val="cs-CZ"/>
        </w:rPr>
        <w:t>otáček,</w:t>
      </w:r>
      <w:r w:rsidRPr="001B74ED">
        <w:rPr>
          <w:spacing w:val="39"/>
          <w:sz w:val="24"/>
          <w:lang w:val="cs-CZ"/>
        </w:rPr>
        <w:t xml:space="preserve"> </w:t>
      </w:r>
      <w:r w:rsidRPr="001B74ED">
        <w:rPr>
          <w:sz w:val="24"/>
          <w:lang w:val="cs-CZ"/>
        </w:rPr>
        <w:t>je</w:t>
      </w:r>
      <w:r w:rsidRPr="001B74ED">
        <w:rPr>
          <w:spacing w:val="37"/>
          <w:sz w:val="24"/>
          <w:lang w:val="cs-CZ"/>
        </w:rPr>
        <w:t xml:space="preserve"> </w:t>
      </w:r>
      <w:r w:rsidRPr="001B74ED">
        <w:rPr>
          <w:sz w:val="24"/>
          <w:lang w:val="cs-CZ"/>
        </w:rPr>
        <w:t>zapotřebí</w:t>
      </w:r>
      <w:r w:rsidRPr="001B74ED">
        <w:rPr>
          <w:spacing w:val="40"/>
          <w:sz w:val="24"/>
          <w:lang w:val="cs-CZ"/>
        </w:rPr>
        <w:t xml:space="preserve"> </w:t>
      </w:r>
      <w:r w:rsidRPr="001B74ED">
        <w:rPr>
          <w:sz w:val="24"/>
          <w:lang w:val="cs-CZ"/>
        </w:rPr>
        <w:t>označit</w:t>
      </w:r>
      <w:r w:rsidRPr="001B74ED">
        <w:rPr>
          <w:spacing w:val="37"/>
          <w:sz w:val="24"/>
          <w:lang w:val="cs-CZ"/>
        </w:rPr>
        <w:t xml:space="preserve"> </w:t>
      </w:r>
      <w:r w:rsidRPr="001B74ED">
        <w:rPr>
          <w:sz w:val="24"/>
          <w:lang w:val="cs-CZ"/>
        </w:rPr>
        <w:t>i</w:t>
      </w:r>
    </w:p>
    <w:p w:rsidR="00672F8C" w:rsidRPr="001B74ED" w:rsidRDefault="00C63C54">
      <w:pPr>
        <w:pStyle w:val="Zkladntext"/>
        <w:spacing w:line="276" w:lineRule="exact"/>
        <w:ind w:left="908"/>
        <w:jc w:val="both"/>
        <w:rPr>
          <w:lang w:val="cs-CZ"/>
        </w:rPr>
      </w:pPr>
      <w:r w:rsidRPr="001B74ED">
        <w:rPr>
          <w:lang w:val="cs-CZ"/>
        </w:rPr>
        <w:t>řízení výkonu.</w:t>
      </w:r>
    </w:p>
    <w:p w:rsidR="00672F8C" w:rsidRPr="001B74ED" w:rsidRDefault="00C63C54">
      <w:pPr>
        <w:pStyle w:val="Zkladntext"/>
        <w:spacing w:before="120"/>
        <w:ind w:left="627" w:right="189"/>
        <w:jc w:val="both"/>
        <w:rPr>
          <w:lang w:val="cs-CZ"/>
        </w:rPr>
      </w:pPr>
      <w:r w:rsidRPr="001B74ED">
        <w:rPr>
          <w:lang w:val="cs-CZ"/>
        </w:rPr>
        <w:t>Pro usměrňovače, které převážně sklouží řízení výkonu nebo otáček přístroje/zařízení je zapotřebí označit „řízení výkonu“. Dále je zapotřebí uvést v k tomu určených polích. Neuv</w:t>
      </w:r>
      <w:r w:rsidRPr="001B74ED">
        <w:rPr>
          <w:lang w:val="cs-CZ"/>
        </w:rPr>
        <w:t>edené usměrňovače je zapotřebí vyjmenovat v políčku „jiné“.</w:t>
      </w:r>
    </w:p>
    <w:p w:rsidR="00672F8C" w:rsidRPr="001B74ED" w:rsidRDefault="00C63C54">
      <w:pPr>
        <w:spacing w:before="229"/>
        <w:ind w:left="627"/>
        <w:rPr>
          <w:i/>
          <w:sz w:val="20"/>
          <w:lang w:val="cs-CZ"/>
        </w:rPr>
      </w:pPr>
      <w:r w:rsidRPr="001B74ED">
        <w:rPr>
          <w:i/>
          <w:sz w:val="20"/>
          <w:lang w:val="cs-CZ"/>
        </w:rPr>
        <w:t>Poznámka k políčku „pulzní řízení“:</w:t>
      </w:r>
    </w:p>
    <w:p w:rsidR="00672F8C" w:rsidRPr="001B74ED" w:rsidRDefault="00C63C54">
      <w:pPr>
        <w:spacing w:before="1"/>
        <w:ind w:left="627" w:right="188"/>
        <w:jc w:val="both"/>
        <w:rPr>
          <w:i/>
          <w:sz w:val="20"/>
          <w:lang w:val="cs-CZ"/>
        </w:rPr>
      </w:pPr>
      <w:r w:rsidRPr="001B74ED">
        <w:rPr>
          <w:i/>
          <w:sz w:val="20"/>
          <w:lang w:val="cs-CZ"/>
        </w:rPr>
        <w:t>Použití pulzního řízení předpokládá, že usměrňovač je vybaven spínanými polovodičovými ventily. Pulzy    s taktovací frekvencí (frekvence pulzů), která je vyšší</w:t>
      </w:r>
      <w:r w:rsidRPr="001B74ED">
        <w:rPr>
          <w:i/>
          <w:sz w:val="20"/>
          <w:lang w:val="cs-CZ"/>
        </w:rPr>
        <w:t xml:space="preserve"> než síťová frekvence, může se proud v síti lépe přiblížit tvaru sinusovky. Tento druh řízení se používá u střídačů ve fotovoltaických nebo větrných elektrárnách, měničů frekvence u pohonů nabíječek</w:t>
      </w:r>
      <w:r w:rsidRPr="001B74ED">
        <w:rPr>
          <w:i/>
          <w:spacing w:val="1"/>
          <w:sz w:val="20"/>
          <w:lang w:val="cs-CZ"/>
        </w:rPr>
        <w:t xml:space="preserve"> </w:t>
      </w:r>
      <w:r w:rsidRPr="001B74ED">
        <w:rPr>
          <w:i/>
          <w:sz w:val="20"/>
          <w:lang w:val="cs-CZ"/>
        </w:rPr>
        <w:t>akumulátorů.</w:t>
      </w:r>
    </w:p>
    <w:p w:rsidR="00672F8C" w:rsidRPr="001B74ED" w:rsidRDefault="00672F8C">
      <w:pPr>
        <w:jc w:val="both"/>
        <w:rPr>
          <w:sz w:val="20"/>
          <w:lang w:val="cs-CZ"/>
        </w:rPr>
        <w:sectPr w:rsidR="00672F8C" w:rsidRPr="001B74ED">
          <w:pgSz w:w="11900" w:h="16840"/>
          <w:pgMar w:top="1020" w:right="1220" w:bottom="1220" w:left="1220" w:header="0" w:footer="1037" w:gutter="0"/>
          <w:cols w:space="708"/>
        </w:sectPr>
      </w:pPr>
    </w:p>
    <w:p w:rsidR="00672F8C" w:rsidRPr="001B74ED" w:rsidRDefault="00C63C54">
      <w:pPr>
        <w:pStyle w:val="Nadpis1"/>
        <w:numPr>
          <w:ilvl w:val="0"/>
          <w:numId w:val="10"/>
        </w:numPr>
        <w:tabs>
          <w:tab w:val="left" w:pos="627"/>
          <w:tab w:val="left" w:pos="628"/>
        </w:tabs>
        <w:spacing w:before="75" w:line="235" w:lineRule="auto"/>
        <w:ind w:left="628" w:right="559" w:hanging="432"/>
        <w:rPr>
          <w:sz w:val="32"/>
          <w:lang w:val="cs-CZ"/>
        </w:rPr>
      </w:pPr>
      <w:bookmarkStart w:id="32" w:name="_TOC_250003"/>
      <w:r w:rsidRPr="001B74ED">
        <w:rPr>
          <w:lang w:val="cs-CZ"/>
        </w:rPr>
        <w:lastRenderedPageBreak/>
        <w:t>Elektromobilita – požadavky na připojení elektromobilů a dobíjecích stanic k</w:t>
      </w:r>
      <w:r w:rsidRPr="001B74ED">
        <w:rPr>
          <w:spacing w:val="-7"/>
          <w:lang w:val="cs-CZ"/>
        </w:rPr>
        <w:t xml:space="preserve"> </w:t>
      </w:r>
      <w:bookmarkEnd w:id="32"/>
      <w:r w:rsidRPr="001B74ED">
        <w:rPr>
          <w:lang w:val="cs-CZ"/>
        </w:rPr>
        <w:t>LDS</w:t>
      </w:r>
    </w:p>
    <w:p w:rsidR="00672F8C" w:rsidRPr="001B74ED" w:rsidRDefault="00C63C54">
      <w:pPr>
        <w:pStyle w:val="Zkladntext"/>
        <w:spacing w:before="235"/>
        <w:ind w:left="627"/>
        <w:rPr>
          <w:lang w:val="cs-CZ"/>
        </w:rPr>
      </w:pPr>
      <w:r w:rsidRPr="001B74ED">
        <w:rPr>
          <w:lang w:val="cs-CZ"/>
        </w:rPr>
        <w:t>Požadavky pro bezpečný a spolehlivý provoz nabíjecích stanic:</w:t>
      </w:r>
    </w:p>
    <w:p w:rsidR="00672F8C" w:rsidRPr="001B74ED" w:rsidRDefault="00672F8C">
      <w:pPr>
        <w:pStyle w:val="Zkladntext"/>
        <w:rPr>
          <w:lang w:val="cs-CZ"/>
        </w:rPr>
      </w:pPr>
    </w:p>
    <w:p w:rsidR="00672F8C" w:rsidRPr="001B74ED" w:rsidRDefault="00C63C54">
      <w:pPr>
        <w:pStyle w:val="Zkladntext"/>
        <w:ind w:left="627"/>
        <w:rPr>
          <w:lang w:val="cs-CZ"/>
        </w:rPr>
      </w:pPr>
      <w:r w:rsidRPr="001B74ED">
        <w:rPr>
          <w:lang w:val="cs-CZ"/>
        </w:rPr>
        <w:t>Elektromobily připojované do odběrného místa (OM) i dobíjecí stanice pro elektromobily musí splňovat základní po</w:t>
      </w:r>
      <w:r w:rsidRPr="001B74ED">
        <w:rPr>
          <w:lang w:val="cs-CZ"/>
        </w:rPr>
        <w:t>žadavky příslušných platných předpisů uvedených v části 6.</w:t>
      </w:r>
    </w:p>
    <w:p w:rsidR="00672F8C" w:rsidRPr="001B74ED" w:rsidRDefault="00672F8C">
      <w:pPr>
        <w:pStyle w:val="Zkladntext"/>
        <w:rPr>
          <w:lang w:val="cs-CZ"/>
        </w:rPr>
      </w:pPr>
    </w:p>
    <w:p w:rsidR="00672F8C" w:rsidRPr="001B74ED" w:rsidRDefault="00C63C54">
      <w:pPr>
        <w:pStyle w:val="Zkladntext"/>
        <w:ind w:left="627"/>
        <w:rPr>
          <w:lang w:val="cs-CZ"/>
        </w:rPr>
      </w:pPr>
      <w:r w:rsidRPr="001B74ED">
        <w:rPr>
          <w:lang w:val="cs-CZ"/>
        </w:rPr>
        <w:t>Pokud dobíjecí výkon v OM překračuje hodnoty v TAB.10 a naplňuje podmínky v Obr.1 pro potřebu projednání, pak je nutné o možnost připojení požádat příslušného PLDS.</w:t>
      </w:r>
    </w:p>
    <w:p w:rsidR="00672F8C" w:rsidRPr="001B74ED" w:rsidRDefault="00672F8C">
      <w:pPr>
        <w:pStyle w:val="Zkladntext"/>
        <w:spacing w:before="9"/>
        <w:rPr>
          <w:sz w:val="31"/>
          <w:lang w:val="cs-CZ"/>
        </w:rPr>
      </w:pPr>
    </w:p>
    <w:p w:rsidR="00672F8C" w:rsidRPr="001B74ED" w:rsidRDefault="00C63C54">
      <w:pPr>
        <w:pStyle w:val="Nadpis3"/>
        <w:numPr>
          <w:ilvl w:val="1"/>
          <w:numId w:val="10"/>
        </w:numPr>
        <w:tabs>
          <w:tab w:val="left" w:pos="771"/>
          <w:tab w:val="left" w:pos="772"/>
        </w:tabs>
        <w:rPr>
          <w:lang w:val="cs-CZ"/>
        </w:rPr>
      </w:pPr>
      <w:bookmarkStart w:id="33" w:name="_TOC_250002"/>
      <w:r w:rsidRPr="001B74ED">
        <w:rPr>
          <w:lang w:val="cs-CZ"/>
        </w:rPr>
        <w:t>Základní kategorie dobíjecích</w:t>
      </w:r>
      <w:r w:rsidRPr="001B74ED">
        <w:rPr>
          <w:spacing w:val="-1"/>
          <w:lang w:val="cs-CZ"/>
        </w:rPr>
        <w:t xml:space="preserve"> </w:t>
      </w:r>
      <w:bookmarkEnd w:id="33"/>
      <w:r w:rsidRPr="001B74ED">
        <w:rPr>
          <w:lang w:val="cs-CZ"/>
        </w:rPr>
        <w:t>stanic</w:t>
      </w:r>
    </w:p>
    <w:p w:rsidR="00672F8C" w:rsidRPr="001B74ED" w:rsidRDefault="00C63C54">
      <w:pPr>
        <w:pStyle w:val="Zkladntext"/>
        <w:spacing w:before="107"/>
        <w:ind w:left="627"/>
        <w:rPr>
          <w:lang w:val="cs-CZ"/>
        </w:rPr>
      </w:pPr>
      <w:r w:rsidRPr="001B74ED">
        <w:rPr>
          <w:lang w:val="cs-CZ"/>
        </w:rPr>
        <w:t>Zákon [31] uvádí následující kategorie dobíjecích stanic:</w:t>
      </w:r>
    </w:p>
    <w:p w:rsidR="00672F8C" w:rsidRPr="001B74ED" w:rsidRDefault="00C63C54">
      <w:pPr>
        <w:pStyle w:val="Odstavecseseznamem"/>
        <w:numPr>
          <w:ilvl w:val="0"/>
          <w:numId w:val="6"/>
        </w:numPr>
        <w:tabs>
          <w:tab w:val="left" w:pos="1409"/>
        </w:tabs>
        <w:spacing w:before="4" w:line="237" w:lineRule="auto"/>
        <w:ind w:right="192"/>
        <w:jc w:val="both"/>
        <w:rPr>
          <w:sz w:val="24"/>
          <w:lang w:val="cs-CZ"/>
        </w:rPr>
      </w:pPr>
      <w:r w:rsidRPr="001B74ED">
        <w:rPr>
          <w:sz w:val="24"/>
          <w:lang w:val="cs-CZ"/>
        </w:rPr>
        <w:t>Dobíjecí stanice s výkonem do 3,7 kW, určené pro dobíjení jednostopých elektrických vozidel</w:t>
      </w:r>
      <w:r w:rsidRPr="001B74ED">
        <w:rPr>
          <w:spacing w:val="-1"/>
          <w:sz w:val="24"/>
          <w:lang w:val="cs-CZ"/>
        </w:rPr>
        <w:t xml:space="preserve"> </w:t>
      </w:r>
      <w:r w:rsidRPr="001B74ED">
        <w:rPr>
          <w:sz w:val="24"/>
          <w:lang w:val="cs-CZ"/>
        </w:rPr>
        <w:t>(DoS1)</w:t>
      </w:r>
    </w:p>
    <w:p w:rsidR="00672F8C" w:rsidRPr="001B74ED" w:rsidRDefault="00C63C54">
      <w:pPr>
        <w:pStyle w:val="Odstavecseseznamem"/>
        <w:numPr>
          <w:ilvl w:val="0"/>
          <w:numId w:val="6"/>
        </w:numPr>
        <w:tabs>
          <w:tab w:val="left" w:pos="1409"/>
        </w:tabs>
        <w:spacing w:before="3"/>
        <w:ind w:right="187"/>
        <w:jc w:val="both"/>
        <w:rPr>
          <w:sz w:val="24"/>
          <w:lang w:val="cs-CZ"/>
        </w:rPr>
      </w:pPr>
      <w:r w:rsidRPr="001B74ED">
        <w:rPr>
          <w:sz w:val="24"/>
          <w:lang w:val="cs-CZ"/>
        </w:rPr>
        <w:t>Běžná dobíjecí stanice s výkonem do 22 kW (DoS2), s výjimkou zařízení o výkonu 3,7 kW nebo n</w:t>
      </w:r>
      <w:r w:rsidRPr="001B74ED">
        <w:rPr>
          <w:sz w:val="24"/>
          <w:lang w:val="cs-CZ"/>
        </w:rPr>
        <w:t>ižším, jež jsou umístěna v domácnostech nebo jejichž hlavním účelem není dobíjet elektrická vozidla a jež nejsou veřejně přístupná (DoS2)</w:t>
      </w:r>
    </w:p>
    <w:p w:rsidR="00672F8C" w:rsidRPr="001B74ED" w:rsidRDefault="00C63C54">
      <w:pPr>
        <w:pStyle w:val="Odstavecseseznamem"/>
        <w:numPr>
          <w:ilvl w:val="0"/>
          <w:numId w:val="6"/>
        </w:numPr>
        <w:tabs>
          <w:tab w:val="left" w:pos="1409"/>
        </w:tabs>
        <w:spacing w:before="1" w:line="237" w:lineRule="auto"/>
        <w:ind w:right="192"/>
        <w:jc w:val="both"/>
        <w:rPr>
          <w:sz w:val="24"/>
          <w:lang w:val="cs-CZ"/>
        </w:rPr>
      </w:pPr>
      <w:r w:rsidRPr="001B74ED">
        <w:rPr>
          <w:sz w:val="24"/>
          <w:lang w:val="cs-CZ"/>
        </w:rPr>
        <w:t>Vysoce výkonná dobíjecí stanice, která umožňuje přenos elektřiny do elektrického vozidla s výkonem vyšším než 22 kW</w:t>
      </w:r>
      <w:r w:rsidRPr="001B74ED">
        <w:rPr>
          <w:spacing w:val="-2"/>
          <w:sz w:val="24"/>
          <w:lang w:val="cs-CZ"/>
        </w:rPr>
        <w:t xml:space="preserve"> </w:t>
      </w:r>
      <w:r w:rsidRPr="001B74ED">
        <w:rPr>
          <w:sz w:val="24"/>
          <w:lang w:val="cs-CZ"/>
        </w:rPr>
        <w:t>(D</w:t>
      </w:r>
      <w:r w:rsidRPr="001B74ED">
        <w:rPr>
          <w:sz w:val="24"/>
          <w:lang w:val="cs-CZ"/>
        </w:rPr>
        <w:t>oS3)</w:t>
      </w:r>
    </w:p>
    <w:p w:rsidR="00672F8C" w:rsidRPr="001B74ED" w:rsidRDefault="00672F8C">
      <w:pPr>
        <w:pStyle w:val="Zkladntext"/>
        <w:spacing w:before="9"/>
        <w:rPr>
          <w:sz w:val="31"/>
          <w:lang w:val="cs-CZ"/>
        </w:rPr>
      </w:pPr>
    </w:p>
    <w:p w:rsidR="00672F8C" w:rsidRPr="001B74ED" w:rsidRDefault="00C63C54">
      <w:pPr>
        <w:pStyle w:val="Nadpis3"/>
        <w:numPr>
          <w:ilvl w:val="1"/>
          <w:numId w:val="10"/>
        </w:numPr>
        <w:tabs>
          <w:tab w:val="left" w:pos="771"/>
          <w:tab w:val="left" w:pos="772"/>
        </w:tabs>
        <w:rPr>
          <w:lang w:val="cs-CZ"/>
        </w:rPr>
      </w:pPr>
      <w:bookmarkStart w:id="34" w:name="_TOC_250001"/>
      <w:bookmarkEnd w:id="34"/>
      <w:r w:rsidRPr="001B74ED">
        <w:rPr>
          <w:lang w:val="cs-CZ"/>
        </w:rPr>
        <w:t>Informační vazby dobíjecích stanic k PLDS</w:t>
      </w:r>
    </w:p>
    <w:p w:rsidR="00672F8C" w:rsidRPr="001B74ED" w:rsidRDefault="00C63C54">
      <w:pPr>
        <w:pStyle w:val="Zkladntext"/>
        <w:spacing w:before="107"/>
        <w:ind w:left="627" w:right="189"/>
        <w:jc w:val="both"/>
        <w:rPr>
          <w:lang w:val="cs-CZ"/>
        </w:rPr>
      </w:pPr>
      <w:r w:rsidRPr="001B74ED">
        <w:rPr>
          <w:lang w:val="cs-CZ"/>
        </w:rPr>
        <w:t xml:space="preserve">Monitorování a případné řízení výkonu dobíjecích stanic připojených do LDS </w:t>
      </w:r>
      <w:proofErr w:type="gramStart"/>
      <w:r w:rsidRPr="001B74ED">
        <w:rPr>
          <w:lang w:val="cs-CZ"/>
        </w:rPr>
        <w:t>je  nezbytný</w:t>
      </w:r>
      <w:proofErr w:type="gramEnd"/>
      <w:r w:rsidRPr="001B74ED">
        <w:rPr>
          <w:lang w:val="cs-CZ"/>
        </w:rPr>
        <w:t xml:space="preserve"> předpoklad pro zajištění bezpečnosti distribuce elektřiny a dodržení jejích kvalitativních parametrů všem uživatelům distribuční sítě.</w:t>
      </w:r>
    </w:p>
    <w:p w:rsidR="00672F8C" w:rsidRPr="001B74ED" w:rsidRDefault="00672F8C">
      <w:pPr>
        <w:pStyle w:val="Zkladntext"/>
        <w:rPr>
          <w:lang w:val="cs-CZ"/>
        </w:rPr>
      </w:pPr>
    </w:p>
    <w:p w:rsidR="00672F8C" w:rsidRPr="001B74ED" w:rsidRDefault="00C63C54">
      <w:pPr>
        <w:pStyle w:val="Zkladntext"/>
        <w:ind w:left="628"/>
        <w:rPr>
          <w:lang w:val="cs-CZ"/>
        </w:rPr>
      </w:pPr>
      <w:r w:rsidRPr="001B74ED">
        <w:rPr>
          <w:lang w:val="cs-CZ"/>
        </w:rPr>
        <w:t>Pro jednotlivé kategorie dobíjec</w:t>
      </w:r>
      <w:r w:rsidRPr="001B74ED">
        <w:rPr>
          <w:lang w:val="cs-CZ"/>
        </w:rPr>
        <w:t>ích stanic jsou stanoveny následující požadavky:</w:t>
      </w:r>
    </w:p>
    <w:p w:rsidR="00672F8C" w:rsidRPr="001B74ED" w:rsidRDefault="00C63C54">
      <w:pPr>
        <w:pStyle w:val="Odstavecseseznamem"/>
        <w:numPr>
          <w:ilvl w:val="0"/>
          <w:numId w:val="5"/>
        </w:numPr>
        <w:tabs>
          <w:tab w:val="left" w:pos="1409"/>
        </w:tabs>
        <w:spacing w:before="4" w:line="237" w:lineRule="auto"/>
        <w:ind w:right="190"/>
        <w:jc w:val="both"/>
        <w:rPr>
          <w:sz w:val="24"/>
          <w:lang w:val="cs-CZ"/>
        </w:rPr>
      </w:pPr>
      <w:r w:rsidRPr="001B74ED">
        <w:rPr>
          <w:b/>
          <w:sz w:val="24"/>
          <w:lang w:val="cs-CZ"/>
        </w:rPr>
        <w:t>Kategorie DoS1</w:t>
      </w:r>
      <w:r w:rsidRPr="001B74ED">
        <w:rPr>
          <w:sz w:val="24"/>
          <w:lang w:val="cs-CZ"/>
        </w:rPr>
        <w:t>: bez ohlašovací povinnosti, za ev. překročení rezervovaného příkonu zodpovídá</w:t>
      </w:r>
      <w:r w:rsidRPr="001B74ED">
        <w:rPr>
          <w:spacing w:val="-2"/>
          <w:sz w:val="24"/>
          <w:lang w:val="cs-CZ"/>
        </w:rPr>
        <w:t xml:space="preserve"> </w:t>
      </w:r>
      <w:r w:rsidRPr="001B74ED">
        <w:rPr>
          <w:sz w:val="24"/>
          <w:lang w:val="cs-CZ"/>
        </w:rPr>
        <w:t>zákazník</w:t>
      </w:r>
    </w:p>
    <w:p w:rsidR="00672F8C" w:rsidRPr="001B74ED" w:rsidRDefault="00C63C54">
      <w:pPr>
        <w:pStyle w:val="Odstavecseseznamem"/>
        <w:numPr>
          <w:ilvl w:val="0"/>
          <w:numId w:val="5"/>
        </w:numPr>
        <w:tabs>
          <w:tab w:val="left" w:pos="1409"/>
        </w:tabs>
        <w:spacing w:before="5" w:line="237" w:lineRule="auto"/>
        <w:ind w:right="191"/>
        <w:jc w:val="both"/>
        <w:rPr>
          <w:sz w:val="24"/>
          <w:lang w:val="cs-CZ"/>
        </w:rPr>
      </w:pPr>
      <w:r w:rsidRPr="001B74ED">
        <w:rPr>
          <w:b/>
          <w:sz w:val="24"/>
          <w:lang w:val="cs-CZ"/>
        </w:rPr>
        <w:t>Kategorie DoS2</w:t>
      </w:r>
      <w:r w:rsidRPr="001B74ED">
        <w:rPr>
          <w:sz w:val="24"/>
          <w:lang w:val="cs-CZ"/>
        </w:rPr>
        <w:t>: Povinnost podle [1] podat u PLDS žádost o připojení k LDS Podmínkou pro připojení dobíjecí stanice je uzavření smlouvy o připojení, která stanovuje mimo</w:t>
      </w:r>
      <w:r w:rsidRPr="001B74ED">
        <w:rPr>
          <w:spacing w:val="-2"/>
          <w:sz w:val="24"/>
          <w:lang w:val="cs-CZ"/>
        </w:rPr>
        <w:t xml:space="preserve"> </w:t>
      </w:r>
      <w:r w:rsidRPr="001B74ED">
        <w:rPr>
          <w:sz w:val="24"/>
          <w:lang w:val="cs-CZ"/>
        </w:rPr>
        <w:t>jiné:</w:t>
      </w:r>
    </w:p>
    <w:p w:rsidR="00672F8C" w:rsidRPr="001B74ED" w:rsidRDefault="00C63C54">
      <w:pPr>
        <w:pStyle w:val="Odstavecseseznamem"/>
        <w:numPr>
          <w:ilvl w:val="0"/>
          <w:numId w:val="4"/>
        </w:numPr>
        <w:tabs>
          <w:tab w:val="left" w:pos="2258"/>
        </w:tabs>
        <w:spacing w:before="3"/>
        <w:rPr>
          <w:sz w:val="24"/>
          <w:lang w:val="cs-CZ"/>
        </w:rPr>
      </w:pPr>
      <w:r w:rsidRPr="001B74ED">
        <w:rPr>
          <w:sz w:val="24"/>
          <w:lang w:val="cs-CZ"/>
        </w:rPr>
        <w:t>rezervovaný</w:t>
      </w:r>
      <w:r w:rsidRPr="001B74ED">
        <w:rPr>
          <w:spacing w:val="-6"/>
          <w:sz w:val="24"/>
          <w:lang w:val="cs-CZ"/>
        </w:rPr>
        <w:t xml:space="preserve"> </w:t>
      </w:r>
      <w:r w:rsidRPr="001B74ED">
        <w:rPr>
          <w:sz w:val="24"/>
          <w:lang w:val="cs-CZ"/>
        </w:rPr>
        <w:t>příkon</w:t>
      </w:r>
    </w:p>
    <w:p w:rsidR="00672F8C" w:rsidRPr="001B74ED" w:rsidRDefault="00C63C54">
      <w:pPr>
        <w:pStyle w:val="Odstavecseseznamem"/>
        <w:numPr>
          <w:ilvl w:val="0"/>
          <w:numId w:val="4"/>
        </w:numPr>
        <w:tabs>
          <w:tab w:val="left" w:pos="2258"/>
        </w:tabs>
        <w:rPr>
          <w:sz w:val="24"/>
          <w:lang w:val="cs-CZ"/>
        </w:rPr>
      </w:pPr>
      <w:r w:rsidRPr="001B74ED">
        <w:rPr>
          <w:sz w:val="24"/>
          <w:lang w:val="cs-CZ"/>
        </w:rPr>
        <w:t>limity zpětných vlivů na</w:t>
      </w:r>
      <w:r w:rsidRPr="001B74ED">
        <w:rPr>
          <w:spacing w:val="-8"/>
          <w:sz w:val="24"/>
          <w:lang w:val="cs-CZ"/>
        </w:rPr>
        <w:t xml:space="preserve"> </w:t>
      </w:r>
      <w:r w:rsidRPr="001B74ED">
        <w:rPr>
          <w:sz w:val="24"/>
          <w:lang w:val="cs-CZ"/>
        </w:rPr>
        <w:t>LDS,</w:t>
      </w:r>
    </w:p>
    <w:p w:rsidR="00672F8C" w:rsidRPr="001B74ED" w:rsidRDefault="00C63C54">
      <w:pPr>
        <w:pStyle w:val="Odstavecseseznamem"/>
        <w:numPr>
          <w:ilvl w:val="0"/>
          <w:numId w:val="4"/>
        </w:numPr>
        <w:tabs>
          <w:tab w:val="left" w:pos="2258"/>
        </w:tabs>
        <w:ind w:right="190"/>
        <w:rPr>
          <w:sz w:val="24"/>
          <w:lang w:val="cs-CZ"/>
        </w:rPr>
      </w:pPr>
      <w:r w:rsidRPr="001B74ED">
        <w:rPr>
          <w:sz w:val="24"/>
          <w:lang w:val="cs-CZ"/>
        </w:rPr>
        <w:t>zajištění komunikačního rozhraní dle specifika</w:t>
      </w:r>
      <w:r w:rsidRPr="001B74ED">
        <w:rPr>
          <w:sz w:val="24"/>
          <w:lang w:val="cs-CZ"/>
        </w:rPr>
        <w:t>ce PLDS pro sledování a / nebo řízení</w:t>
      </w:r>
      <w:r w:rsidRPr="001B74ED">
        <w:rPr>
          <w:spacing w:val="-1"/>
          <w:sz w:val="24"/>
          <w:lang w:val="cs-CZ"/>
        </w:rPr>
        <w:t xml:space="preserve"> </w:t>
      </w:r>
      <w:r w:rsidRPr="001B74ED">
        <w:rPr>
          <w:sz w:val="24"/>
          <w:lang w:val="cs-CZ"/>
        </w:rPr>
        <w:t>dobíjení</w:t>
      </w:r>
    </w:p>
    <w:p w:rsidR="00672F8C" w:rsidRPr="001B74ED" w:rsidRDefault="00C63C54">
      <w:pPr>
        <w:pStyle w:val="Odstavecseseznamem"/>
        <w:numPr>
          <w:ilvl w:val="0"/>
          <w:numId w:val="5"/>
        </w:numPr>
        <w:tabs>
          <w:tab w:val="left" w:pos="1409"/>
        </w:tabs>
        <w:spacing w:before="4" w:line="237" w:lineRule="auto"/>
        <w:ind w:right="191"/>
        <w:jc w:val="both"/>
        <w:rPr>
          <w:sz w:val="24"/>
          <w:lang w:val="cs-CZ"/>
        </w:rPr>
      </w:pPr>
      <w:r w:rsidRPr="001B74ED">
        <w:rPr>
          <w:b/>
          <w:sz w:val="24"/>
          <w:lang w:val="cs-CZ"/>
        </w:rPr>
        <w:t>Kategorie DoS3</w:t>
      </w:r>
      <w:r w:rsidRPr="001B74ED">
        <w:rPr>
          <w:sz w:val="24"/>
          <w:lang w:val="cs-CZ"/>
        </w:rPr>
        <w:t>: Povinnost podle [1] podat u PLDS žádost o připojení k LDS Podmínkou pro připojení dobíjecí stanice je uzavření smlouvy o připojení, která stanovuje mimo</w:t>
      </w:r>
      <w:r w:rsidRPr="001B74ED">
        <w:rPr>
          <w:spacing w:val="-2"/>
          <w:sz w:val="24"/>
          <w:lang w:val="cs-CZ"/>
        </w:rPr>
        <w:t xml:space="preserve"> </w:t>
      </w:r>
      <w:r w:rsidRPr="001B74ED">
        <w:rPr>
          <w:sz w:val="24"/>
          <w:lang w:val="cs-CZ"/>
        </w:rPr>
        <w:t>jiné:</w:t>
      </w:r>
    </w:p>
    <w:p w:rsidR="00672F8C" w:rsidRPr="001B74ED" w:rsidRDefault="00C63C54">
      <w:pPr>
        <w:pStyle w:val="Odstavecseseznamem"/>
        <w:numPr>
          <w:ilvl w:val="0"/>
          <w:numId w:val="3"/>
        </w:numPr>
        <w:tabs>
          <w:tab w:val="left" w:pos="2143"/>
        </w:tabs>
        <w:spacing w:before="123"/>
        <w:rPr>
          <w:sz w:val="24"/>
          <w:lang w:val="cs-CZ"/>
        </w:rPr>
      </w:pPr>
      <w:r w:rsidRPr="001B74ED">
        <w:rPr>
          <w:sz w:val="24"/>
          <w:lang w:val="cs-CZ"/>
        </w:rPr>
        <w:t>rezervovaný</w:t>
      </w:r>
      <w:r w:rsidRPr="001B74ED">
        <w:rPr>
          <w:spacing w:val="-5"/>
          <w:sz w:val="24"/>
          <w:lang w:val="cs-CZ"/>
        </w:rPr>
        <w:t xml:space="preserve"> </w:t>
      </w:r>
      <w:r w:rsidRPr="001B74ED">
        <w:rPr>
          <w:sz w:val="24"/>
          <w:lang w:val="cs-CZ"/>
        </w:rPr>
        <w:t>příkon</w:t>
      </w:r>
    </w:p>
    <w:p w:rsidR="00672F8C" w:rsidRPr="001B74ED" w:rsidRDefault="00C63C54">
      <w:pPr>
        <w:pStyle w:val="Odstavecseseznamem"/>
        <w:numPr>
          <w:ilvl w:val="0"/>
          <w:numId w:val="3"/>
        </w:numPr>
        <w:tabs>
          <w:tab w:val="left" w:pos="2157"/>
        </w:tabs>
        <w:spacing w:before="120"/>
        <w:ind w:left="2156" w:hanging="259"/>
        <w:rPr>
          <w:sz w:val="24"/>
          <w:lang w:val="cs-CZ"/>
        </w:rPr>
      </w:pPr>
      <w:r w:rsidRPr="001B74ED">
        <w:rPr>
          <w:sz w:val="24"/>
          <w:lang w:val="cs-CZ"/>
        </w:rPr>
        <w:t>limity zpětných vlivů na</w:t>
      </w:r>
      <w:r w:rsidRPr="001B74ED">
        <w:rPr>
          <w:spacing w:val="-6"/>
          <w:sz w:val="24"/>
          <w:lang w:val="cs-CZ"/>
        </w:rPr>
        <w:t xml:space="preserve"> </w:t>
      </w:r>
      <w:r w:rsidRPr="001B74ED">
        <w:rPr>
          <w:sz w:val="24"/>
          <w:lang w:val="cs-CZ"/>
        </w:rPr>
        <w:t>LDS,</w:t>
      </w:r>
    </w:p>
    <w:p w:rsidR="00672F8C" w:rsidRPr="001B74ED" w:rsidRDefault="00C63C54">
      <w:pPr>
        <w:pStyle w:val="Odstavecseseznamem"/>
        <w:numPr>
          <w:ilvl w:val="0"/>
          <w:numId w:val="3"/>
        </w:numPr>
        <w:tabs>
          <w:tab w:val="left" w:pos="2196"/>
        </w:tabs>
        <w:spacing w:before="120"/>
        <w:ind w:left="1897" w:right="191" w:firstLine="0"/>
        <w:rPr>
          <w:sz w:val="24"/>
          <w:lang w:val="cs-CZ"/>
        </w:rPr>
      </w:pPr>
      <w:r w:rsidRPr="001B74ED">
        <w:rPr>
          <w:sz w:val="24"/>
          <w:lang w:val="cs-CZ"/>
        </w:rPr>
        <w:t>zajištění komunikačního rozhraní dle specifikace PLDS pro sledování a/nebo řízení</w:t>
      </w:r>
      <w:r w:rsidRPr="001B74ED">
        <w:rPr>
          <w:spacing w:val="-1"/>
          <w:sz w:val="24"/>
          <w:lang w:val="cs-CZ"/>
        </w:rPr>
        <w:t xml:space="preserve"> </w:t>
      </w:r>
      <w:r w:rsidRPr="001B74ED">
        <w:rPr>
          <w:sz w:val="24"/>
          <w:lang w:val="cs-CZ"/>
        </w:rPr>
        <w:t>dobíjení</w:t>
      </w:r>
    </w:p>
    <w:p w:rsidR="00672F8C" w:rsidRPr="001B74ED" w:rsidRDefault="00C63C54">
      <w:pPr>
        <w:pStyle w:val="Odstavecseseznamem"/>
        <w:numPr>
          <w:ilvl w:val="0"/>
          <w:numId w:val="3"/>
        </w:numPr>
        <w:tabs>
          <w:tab w:val="left" w:pos="2188"/>
        </w:tabs>
        <w:spacing w:before="120"/>
        <w:ind w:left="1897" w:right="187" w:firstLine="0"/>
        <w:rPr>
          <w:sz w:val="24"/>
          <w:lang w:val="cs-CZ"/>
        </w:rPr>
      </w:pPr>
      <w:r w:rsidRPr="001B74ED">
        <w:rPr>
          <w:sz w:val="24"/>
          <w:lang w:val="cs-CZ"/>
        </w:rPr>
        <w:t>u dobíjecí stanice s více dobíjecími body a místním řídicím systémem, dle</w:t>
      </w:r>
      <w:r w:rsidRPr="001B74ED">
        <w:rPr>
          <w:spacing w:val="28"/>
          <w:sz w:val="24"/>
          <w:lang w:val="cs-CZ"/>
        </w:rPr>
        <w:t xml:space="preserve"> </w:t>
      </w:r>
      <w:r w:rsidRPr="001B74ED">
        <w:rPr>
          <w:sz w:val="24"/>
          <w:lang w:val="cs-CZ"/>
        </w:rPr>
        <w:t>specifikace</w:t>
      </w:r>
      <w:r w:rsidRPr="001B74ED">
        <w:rPr>
          <w:spacing w:val="30"/>
          <w:sz w:val="24"/>
          <w:lang w:val="cs-CZ"/>
        </w:rPr>
        <w:t xml:space="preserve"> </w:t>
      </w:r>
      <w:r w:rsidRPr="001B74ED">
        <w:rPr>
          <w:sz w:val="24"/>
          <w:lang w:val="cs-CZ"/>
        </w:rPr>
        <w:t>PLDS</w:t>
      </w:r>
      <w:r w:rsidRPr="001B74ED">
        <w:rPr>
          <w:spacing w:val="32"/>
          <w:sz w:val="24"/>
          <w:lang w:val="cs-CZ"/>
        </w:rPr>
        <w:t xml:space="preserve"> </w:t>
      </w:r>
      <w:r w:rsidRPr="001B74ED">
        <w:rPr>
          <w:sz w:val="24"/>
          <w:lang w:val="cs-CZ"/>
        </w:rPr>
        <w:t>zajištění</w:t>
      </w:r>
      <w:r w:rsidRPr="001B74ED">
        <w:rPr>
          <w:spacing w:val="29"/>
          <w:sz w:val="24"/>
          <w:lang w:val="cs-CZ"/>
        </w:rPr>
        <w:t xml:space="preserve"> </w:t>
      </w:r>
      <w:r w:rsidRPr="001B74ED">
        <w:rPr>
          <w:sz w:val="24"/>
          <w:lang w:val="cs-CZ"/>
        </w:rPr>
        <w:t>komunikačního</w:t>
      </w:r>
      <w:r w:rsidRPr="001B74ED">
        <w:rPr>
          <w:spacing w:val="30"/>
          <w:sz w:val="24"/>
          <w:lang w:val="cs-CZ"/>
        </w:rPr>
        <w:t xml:space="preserve"> </w:t>
      </w:r>
      <w:r w:rsidRPr="001B74ED">
        <w:rPr>
          <w:sz w:val="24"/>
          <w:lang w:val="cs-CZ"/>
        </w:rPr>
        <w:t>rozhraní</w:t>
      </w:r>
      <w:r w:rsidRPr="001B74ED">
        <w:rPr>
          <w:spacing w:val="29"/>
          <w:sz w:val="24"/>
          <w:lang w:val="cs-CZ"/>
        </w:rPr>
        <w:t xml:space="preserve"> </w:t>
      </w:r>
      <w:r w:rsidRPr="001B74ED">
        <w:rPr>
          <w:sz w:val="24"/>
          <w:lang w:val="cs-CZ"/>
        </w:rPr>
        <w:t>mezi</w:t>
      </w:r>
      <w:r w:rsidRPr="001B74ED">
        <w:rPr>
          <w:spacing w:val="29"/>
          <w:sz w:val="24"/>
          <w:lang w:val="cs-CZ"/>
        </w:rPr>
        <w:t xml:space="preserve"> </w:t>
      </w:r>
      <w:r w:rsidRPr="001B74ED">
        <w:rPr>
          <w:sz w:val="24"/>
          <w:lang w:val="cs-CZ"/>
        </w:rPr>
        <w:t>místní</w:t>
      </w:r>
      <w:r w:rsidRPr="001B74ED">
        <w:rPr>
          <w:sz w:val="24"/>
          <w:lang w:val="cs-CZ"/>
        </w:rPr>
        <w:t>m</w:t>
      </w:r>
    </w:p>
    <w:p w:rsidR="00672F8C" w:rsidRPr="001B74ED" w:rsidRDefault="00672F8C">
      <w:pPr>
        <w:rPr>
          <w:sz w:val="24"/>
          <w:lang w:val="cs-CZ"/>
        </w:rPr>
        <w:sectPr w:rsidR="00672F8C" w:rsidRPr="001B74ED">
          <w:pgSz w:w="11900" w:h="16840"/>
          <w:pgMar w:top="1060" w:right="1220" w:bottom="1220" w:left="1220" w:header="0" w:footer="1037" w:gutter="0"/>
          <w:cols w:space="708"/>
        </w:sectPr>
      </w:pPr>
    </w:p>
    <w:p w:rsidR="00672F8C" w:rsidRPr="001B74ED" w:rsidRDefault="00C63C54">
      <w:pPr>
        <w:pStyle w:val="Zkladntext"/>
        <w:spacing w:before="64"/>
        <w:ind w:left="1897"/>
        <w:rPr>
          <w:lang w:val="cs-CZ"/>
        </w:rPr>
      </w:pPr>
      <w:r w:rsidRPr="001B74ED">
        <w:rPr>
          <w:lang w:val="cs-CZ"/>
        </w:rPr>
        <w:lastRenderedPageBreak/>
        <w:t>řídicím systémem a řídicím systémem PLDS pro sledování a / nebo řízení celkového odběru</w:t>
      </w:r>
    </w:p>
    <w:p w:rsidR="00672F8C" w:rsidRPr="001B74ED" w:rsidRDefault="00672F8C">
      <w:pPr>
        <w:pStyle w:val="Zkladntext"/>
        <w:spacing w:before="5"/>
        <w:rPr>
          <w:sz w:val="34"/>
          <w:lang w:val="cs-CZ"/>
        </w:rPr>
      </w:pPr>
    </w:p>
    <w:p w:rsidR="00672F8C" w:rsidRPr="001B74ED" w:rsidRDefault="00C63C54">
      <w:pPr>
        <w:pStyle w:val="Zkladntext"/>
        <w:spacing w:before="1"/>
        <w:ind w:left="627" w:right="288"/>
        <w:rPr>
          <w:lang w:val="cs-CZ"/>
        </w:rPr>
      </w:pPr>
      <w:r w:rsidRPr="001B74ED">
        <w:rPr>
          <w:lang w:val="cs-CZ"/>
        </w:rPr>
        <w:t>U nabíjecích stanic kategorie DoS2 a DoS3 bude instalováno průběhové měření el. energie podle Přílohy 5 PPLDS Fakturační měření.</w:t>
      </w:r>
    </w:p>
    <w:p w:rsidR="00672F8C" w:rsidRPr="001B74ED" w:rsidRDefault="00672F8C">
      <w:pPr>
        <w:pStyle w:val="Zkladntext"/>
        <w:rPr>
          <w:sz w:val="26"/>
          <w:lang w:val="cs-CZ"/>
        </w:rPr>
      </w:pPr>
    </w:p>
    <w:p w:rsidR="00672F8C" w:rsidRPr="001B74ED" w:rsidRDefault="00C63C54">
      <w:pPr>
        <w:pStyle w:val="Nadpis1"/>
        <w:numPr>
          <w:ilvl w:val="0"/>
          <w:numId w:val="10"/>
        </w:numPr>
        <w:tabs>
          <w:tab w:val="left" w:pos="627"/>
          <w:tab w:val="left" w:pos="628"/>
        </w:tabs>
        <w:ind w:left="628" w:hanging="432"/>
        <w:rPr>
          <w:sz w:val="32"/>
          <w:lang w:val="cs-CZ"/>
        </w:rPr>
      </w:pPr>
      <w:bookmarkStart w:id="35" w:name="_TOC_250000"/>
      <w:r w:rsidRPr="001B74ED">
        <w:rPr>
          <w:lang w:val="cs-CZ"/>
        </w:rPr>
        <w:t>Literatura a práv</w:t>
      </w:r>
      <w:r w:rsidRPr="001B74ED">
        <w:rPr>
          <w:lang w:val="cs-CZ"/>
        </w:rPr>
        <w:t>ní předpisy v platném</w:t>
      </w:r>
      <w:r w:rsidRPr="001B74ED">
        <w:rPr>
          <w:spacing w:val="-8"/>
          <w:lang w:val="cs-CZ"/>
        </w:rPr>
        <w:t xml:space="preserve"> </w:t>
      </w:r>
      <w:bookmarkEnd w:id="35"/>
      <w:r w:rsidRPr="001B74ED">
        <w:rPr>
          <w:lang w:val="cs-CZ"/>
        </w:rPr>
        <w:t>znění</w:t>
      </w:r>
    </w:p>
    <w:p w:rsidR="00672F8C" w:rsidRPr="001B74ED" w:rsidRDefault="00C63C54">
      <w:pPr>
        <w:pStyle w:val="Odstavecseseznamem"/>
        <w:numPr>
          <w:ilvl w:val="0"/>
          <w:numId w:val="2"/>
        </w:numPr>
        <w:tabs>
          <w:tab w:val="left" w:pos="903"/>
          <w:tab w:val="left" w:pos="904"/>
        </w:tabs>
        <w:spacing w:before="228"/>
        <w:ind w:right="1087"/>
        <w:rPr>
          <w:sz w:val="24"/>
          <w:lang w:val="cs-CZ"/>
        </w:rPr>
      </w:pPr>
      <w:r w:rsidRPr="001B74ED">
        <w:rPr>
          <w:sz w:val="24"/>
          <w:lang w:val="cs-CZ"/>
        </w:rPr>
        <w:t>Vyhláška ERÚ č.16/2016 Sb. ze dne 13.ledna 2016 o podmínkách připojení k elektrizační</w:t>
      </w:r>
      <w:r w:rsidRPr="001B74ED">
        <w:rPr>
          <w:spacing w:val="-1"/>
          <w:sz w:val="24"/>
          <w:lang w:val="cs-CZ"/>
        </w:rPr>
        <w:t xml:space="preserve"> </w:t>
      </w:r>
      <w:r w:rsidRPr="001B74ED">
        <w:rPr>
          <w:sz w:val="24"/>
          <w:lang w:val="cs-CZ"/>
        </w:rPr>
        <w:t>soustavě</w:t>
      </w:r>
    </w:p>
    <w:p w:rsidR="00672F8C" w:rsidRPr="001B74ED" w:rsidRDefault="00C63C54">
      <w:pPr>
        <w:pStyle w:val="Odstavecseseznamem"/>
        <w:numPr>
          <w:ilvl w:val="0"/>
          <w:numId w:val="2"/>
        </w:numPr>
        <w:tabs>
          <w:tab w:val="left" w:pos="903"/>
          <w:tab w:val="left" w:pos="904"/>
        </w:tabs>
        <w:spacing w:before="120"/>
        <w:rPr>
          <w:sz w:val="24"/>
          <w:lang w:val="cs-CZ"/>
        </w:rPr>
      </w:pPr>
      <w:r w:rsidRPr="001B74ED">
        <w:rPr>
          <w:sz w:val="24"/>
          <w:lang w:val="cs-CZ"/>
        </w:rPr>
        <w:t>Zákon č. 458/2000 Sb. o podmínkách podnikání a výkonu státní</w:t>
      </w:r>
      <w:r w:rsidRPr="001B74ED">
        <w:rPr>
          <w:spacing w:val="-1"/>
          <w:sz w:val="24"/>
          <w:lang w:val="cs-CZ"/>
        </w:rPr>
        <w:t xml:space="preserve"> </w:t>
      </w:r>
      <w:r w:rsidRPr="001B74ED">
        <w:rPr>
          <w:sz w:val="24"/>
          <w:lang w:val="cs-CZ"/>
        </w:rPr>
        <w:t>správy</w:t>
      </w:r>
    </w:p>
    <w:p w:rsidR="00672F8C" w:rsidRPr="001B74ED" w:rsidRDefault="00C63C54">
      <w:pPr>
        <w:pStyle w:val="Zkladntext"/>
        <w:ind w:left="903"/>
        <w:rPr>
          <w:lang w:val="cs-CZ"/>
        </w:rPr>
      </w:pPr>
      <w:r w:rsidRPr="001B74ED">
        <w:rPr>
          <w:lang w:val="cs-CZ"/>
        </w:rPr>
        <w:t>v energetických odvětvích a o změně některých zákonů (Energetický zákon)</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ČSN 33 3320: Elektrické</w:t>
      </w:r>
      <w:r w:rsidRPr="001B74ED">
        <w:rPr>
          <w:spacing w:val="-3"/>
          <w:sz w:val="24"/>
          <w:lang w:val="cs-CZ"/>
        </w:rPr>
        <w:t xml:space="preserve"> </w:t>
      </w:r>
      <w:r w:rsidRPr="001B74ED">
        <w:rPr>
          <w:sz w:val="24"/>
          <w:lang w:val="cs-CZ"/>
        </w:rPr>
        <w:t>přípojky</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ČSN 33 2000: řada norem Elektrotechnické</w:t>
      </w:r>
      <w:r w:rsidRPr="001B74ED">
        <w:rPr>
          <w:spacing w:val="-4"/>
          <w:sz w:val="24"/>
          <w:lang w:val="cs-CZ"/>
        </w:rPr>
        <w:t xml:space="preserve"> </w:t>
      </w:r>
      <w:r w:rsidRPr="001B74ED">
        <w:rPr>
          <w:sz w:val="24"/>
          <w:lang w:val="cs-CZ"/>
        </w:rPr>
        <w:t>předpisy</w:t>
      </w:r>
    </w:p>
    <w:p w:rsidR="00672F8C" w:rsidRPr="001B74ED" w:rsidRDefault="00C63C54">
      <w:pPr>
        <w:pStyle w:val="Odstavecseseznamem"/>
        <w:numPr>
          <w:ilvl w:val="0"/>
          <w:numId w:val="2"/>
        </w:numPr>
        <w:tabs>
          <w:tab w:val="left" w:pos="901"/>
          <w:tab w:val="left" w:pos="902"/>
        </w:tabs>
        <w:spacing w:before="60"/>
        <w:ind w:left="901" w:right="438" w:hanging="705"/>
        <w:rPr>
          <w:sz w:val="24"/>
          <w:lang w:val="cs-CZ"/>
        </w:rPr>
      </w:pPr>
      <w:r w:rsidRPr="001B74ED">
        <w:rPr>
          <w:sz w:val="24"/>
          <w:lang w:val="cs-CZ"/>
        </w:rPr>
        <w:t xml:space="preserve">PNE 33 </w:t>
      </w:r>
      <w:proofErr w:type="gramStart"/>
      <w:r w:rsidRPr="001B74ED">
        <w:rPr>
          <w:sz w:val="24"/>
          <w:lang w:val="cs-CZ"/>
        </w:rPr>
        <w:t>0000 – 1</w:t>
      </w:r>
      <w:proofErr w:type="gramEnd"/>
      <w:r w:rsidRPr="001B74ED">
        <w:rPr>
          <w:sz w:val="24"/>
          <w:lang w:val="cs-CZ"/>
        </w:rPr>
        <w:t>: Ochrana před úrazem elektrickým proudem v distribuční soustavě dodavatele elektřiny</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 xml:space="preserve">ČSN 33 </w:t>
      </w:r>
      <w:proofErr w:type="gramStart"/>
      <w:r w:rsidRPr="001B74ED">
        <w:rPr>
          <w:sz w:val="24"/>
          <w:lang w:val="cs-CZ"/>
        </w:rPr>
        <w:t>2000 – 5</w:t>
      </w:r>
      <w:proofErr w:type="gramEnd"/>
      <w:r w:rsidRPr="001B74ED">
        <w:rPr>
          <w:sz w:val="24"/>
          <w:lang w:val="cs-CZ"/>
        </w:rPr>
        <w:t xml:space="preserve"> – 54: Elektrotechnické předpisy – Elektrická zařízení – Část</w:t>
      </w:r>
      <w:r w:rsidRPr="001B74ED">
        <w:rPr>
          <w:spacing w:val="-13"/>
          <w:sz w:val="24"/>
          <w:lang w:val="cs-CZ"/>
        </w:rPr>
        <w:t xml:space="preserve"> </w:t>
      </w:r>
      <w:r w:rsidRPr="001B74ED">
        <w:rPr>
          <w:sz w:val="24"/>
          <w:lang w:val="cs-CZ"/>
        </w:rPr>
        <w:t>5:</w:t>
      </w:r>
    </w:p>
    <w:p w:rsidR="00672F8C" w:rsidRPr="001B74ED" w:rsidRDefault="00C63C54">
      <w:pPr>
        <w:pStyle w:val="Zkladntext"/>
        <w:ind w:left="901"/>
        <w:rPr>
          <w:lang w:val="cs-CZ"/>
        </w:rPr>
      </w:pPr>
      <w:r w:rsidRPr="001B74ED">
        <w:rPr>
          <w:lang w:val="cs-CZ"/>
        </w:rPr>
        <w:t>Výběr a stavba elektrických zařízení – Kapitola 54: Uzemnění a ochranné vod</w:t>
      </w:r>
      <w:r w:rsidRPr="001B74ED">
        <w:rPr>
          <w:lang w:val="cs-CZ"/>
        </w:rPr>
        <w:t>iče</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ČSN 33 3051: Ochrany elektrických strojů a rozvodných</w:t>
      </w:r>
      <w:r w:rsidRPr="001B74ED">
        <w:rPr>
          <w:spacing w:val="-9"/>
          <w:sz w:val="24"/>
          <w:lang w:val="cs-CZ"/>
        </w:rPr>
        <w:t xml:space="preserve"> </w:t>
      </w:r>
      <w:r w:rsidRPr="001B74ED">
        <w:rPr>
          <w:sz w:val="24"/>
          <w:lang w:val="cs-CZ"/>
        </w:rPr>
        <w:t>zařízení</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ČSN EN 60 059 (33 0125): Normalizované hodnoty proudů</w:t>
      </w:r>
      <w:r w:rsidRPr="001B74ED">
        <w:rPr>
          <w:spacing w:val="-8"/>
          <w:sz w:val="24"/>
          <w:lang w:val="cs-CZ"/>
        </w:rPr>
        <w:t xml:space="preserve"> </w:t>
      </w:r>
      <w:r w:rsidRPr="001B74ED">
        <w:rPr>
          <w:sz w:val="24"/>
          <w:lang w:val="cs-CZ"/>
        </w:rPr>
        <w:t>IEC</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 xml:space="preserve">ČSN 33 </w:t>
      </w:r>
      <w:proofErr w:type="gramStart"/>
      <w:r w:rsidRPr="001B74ED">
        <w:rPr>
          <w:sz w:val="24"/>
          <w:lang w:val="cs-CZ"/>
        </w:rPr>
        <w:t>2000 – 4</w:t>
      </w:r>
      <w:proofErr w:type="gramEnd"/>
      <w:r w:rsidRPr="001B74ED">
        <w:rPr>
          <w:sz w:val="24"/>
          <w:lang w:val="cs-CZ"/>
        </w:rPr>
        <w:t xml:space="preserve"> – 43: Elektrotechnické předpisy – Elektrická zařízení – Část</w:t>
      </w:r>
      <w:r w:rsidRPr="001B74ED">
        <w:rPr>
          <w:spacing w:val="-13"/>
          <w:sz w:val="24"/>
          <w:lang w:val="cs-CZ"/>
        </w:rPr>
        <w:t xml:space="preserve"> </w:t>
      </w:r>
      <w:r w:rsidRPr="001B74ED">
        <w:rPr>
          <w:sz w:val="24"/>
          <w:lang w:val="cs-CZ"/>
        </w:rPr>
        <w:t>4:</w:t>
      </w:r>
    </w:p>
    <w:p w:rsidR="00672F8C" w:rsidRPr="001B74ED" w:rsidRDefault="00C63C54">
      <w:pPr>
        <w:pStyle w:val="Zkladntext"/>
        <w:ind w:left="901"/>
        <w:rPr>
          <w:lang w:val="cs-CZ"/>
        </w:rPr>
      </w:pPr>
      <w:r w:rsidRPr="001B74ED">
        <w:rPr>
          <w:lang w:val="cs-CZ"/>
        </w:rPr>
        <w:t>Bezpečnost – Kapitola 43: Ochrana proti nadproudům</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ČSN 33 3300: Stavba venkovních silových</w:t>
      </w:r>
      <w:r w:rsidRPr="001B74ED">
        <w:rPr>
          <w:spacing w:val="-3"/>
          <w:sz w:val="24"/>
          <w:lang w:val="cs-CZ"/>
        </w:rPr>
        <w:t xml:space="preserve"> </w:t>
      </w:r>
      <w:r w:rsidRPr="001B74ED">
        <w:rPr>
          <w:sz w:val="24"/>
          <w:lang w:val="cs-CZ"/>
        </w:rPr>
        <w:t>vedení</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 xml:space="preserve">ČSN 33 </w:t>
      </w:r>
      <w:proofErr w:type="gramStart"/>
      <w:r w:rsidRPr="001B74ED">
        <w:rPr>
          <w:sz w:val="24"/>
          <w:lang w:val="cs-CZ"/>
        </w:rPr>
        <w:t>2000 – 5</w:t>
      </w:r>
      <w:proofErr w:type="gramEnd"/>
      <w:r w:rsidRPr="001B74ED">
        <w:rPr>
          <w:sz w:val="24"/>
          <w:lang w:val="cs-CZ"/>
        </w:rPr>
        <w:t xml:space="preserve"> – 52: Elektrotechnické předpisy – Elektrická zařízení – Část</w:t>
      </w:r>
      <w:r w:rsidRPr="001B74ED">
        <w:rPr>
          <w:spacing w:val="-13"/>
          <w:sz w:val="24"/>
          <w:lang w:val="cs-CZ"/>
        </w:rPr>
        <w:t xml:space="preserve"> </w:t>
      </w:r>
      <w:r w:rsidRPr="001B74ED">
        <w:rPr>
          <w:sz w:val="24"/>
          <w:lang w:val="cs-CZ"/>
        </w:rPr>
        <w:t>5:</w:t>
      </w:r>
    </w:p>
    <w:p w:rsidR="00672F8C" w:rsidRPr="001B74ED" w:rsidRDefault="00C63C54">
      <w:pPr>
        <w:pStyle w:val="Zkladntext"/>
        <w:ind w:left="901"/>
        <w:rPr>
          <w:lang w:val="cs-CZ"/>
        </w:rPr>
      </w:pPr>
      <w:r w:rsidRPr="001B74ED">
        <w:rPr>
          <w:lang w:val="cs-CZ"/>
        </w:rPr>
        <w:t xml:space="preserve">Výběr a stavba elektrických </w:t>
      </w:r>
      <w:proofErr w:type="gramStart"/>
      <w:r w:rsidRPr="001B74ED">
        <w:rPr>
          <w:lang w:val="cs-CZ"/>
        </w:rPr>
        <w:t>zařízení - Kapitola</w:t>
      </w:r>
      <w:proofErr w:type="gramEnd"/>
      <w:r w:rsidRPr="001B74ED">
        <w:rPr>
          <w:lang w:val="cs-CZ"/>
        </w:rPr>
        <w:t xml:space="preserve"> 52: Výběr soustav a stavba vedení</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ČSN 73 6005: Prostorové uspořádání sítí technic</w:t>
      </w:r>
      <w:r w:rsidRPr="001B74ED">
        <w:rPr>
          <w:sz w:val="24"/>
          <w:lang w:val="cs-CZ"/>
        </w:rPr>
        <w:t>kého</w:t>
      </w:r>
      <w:r w:rsidRPr="001B74ED">
        <w:rPr>
          <w:spacing w:val="-5"/>
          <w:sz w:val="24"/>
          <w:lang w:val="cs-CZ"/>
        </w:rPr>
        <w:t xml:space="preserve"> </w:t>
      </w:r>
      <w:r w:rsidRPr="001B74ED">
        <w:rPr>
          <w:sz w:val="24"/>
          <w:lang w:val="cs-CZ"/>
        </w:rPr>
        <w:t>vybavení</w:t>
      </w:r>
    </w:p>
    <w:p w:rsidR="00672F8C" w:rsidRPr="001B74ED" w:rsidRDefault="00C63C54">
      <w:pPr>
        <w:pStyle w:val="Odstavecseseznamem"/>
        <w:numPr>
          <w:ilvl w:val="0"/>
          <w:numId w:val="2"/>
        </w:numPr>
        <w:tabs>
          <w:tab w:val="left" w:pos="901"/>
          <w:tab w:val="left" w:pos="902"/>
        </w:tabs>
        <w:spacing w:before="60"/>
        <w:ind w:left="901" w:right="463" w:hanging="705"/>
        <w:rPr>
          <w:sz w:val="24"/>
          <w:lang w:val="cs-CZ"/>
        </w:rPr>
      </w:pPr>
      <w:r w:rsidRPr="001B74ED">
        <w:rPr>
          <w:sz w:val="24"/>
          <w:lang w:val="cs-CZ"/>
        </w:rPr>
        <w:t xml:space="preserve">ČSN EN 50423-1 (33 3301): Elektrická venkovní vedení s napětím nad AC 1 </w:t>
      </w:r>
      <w:proofErr w:type="spellStart"/>
      <w:r w:rsidRPr="001B74ED">
        <w:rPr>
          <w:sz w:val="24"/>
          <w:lang w:val="cs-CZ"/>
        </w:rPr>
        <w:t>kV</w:t>
      </w:r>
      <w:proofErr w:type="spellEnd"/>
      <w:r w:rsidRPr="001B74ED">
        <w:rPr>
          <w:sz w:val="24"/>
          <w:lang w:val="cs-CZ"/>
        </w:rPr>
        <w:t xml:space="preserve"> do AC 45 </w:t>
      </w:r>
      <w:proofErr w:type="spellStart"/>
      <w:r w:rsidRPr="001B74ED">
        <w:rPr>
          <w:sz w:val="24"/>
          <w:lang w:val="cs-CZ"/>
        </w:rPr>
        <w:t>kV</w:t>
      </w:r>
      <w:proofErr w:type="spellEnd"/>
      <w:r w:rsidRPr="001B74ED">
        <w:rPr>
          <w:sz w:val="24"/>
          <w:lang w:val="cs-CZ"/>
        </w:rPr>
        <w:t xml:space="preserve"> </w:t>
      </w:r>
      <w:proofErr w:type="gramStart"/>
      <w:r w:rsidRPr="001B74ED">
        <w:rPr>
          <w:sz w:val="24"/>
          <w:lang w:val="cs-CZ"/>
        </w:rPr>
        <w:t>včetně - Část</w:t>
      </w:r>
      <w:proofErr w:type="gramEnd"/>
      <w:r w:rsidRPr="001B74ED">
        <w:rPr>
          <w:sz w:val="24"/>
          <w:lang w:val="cs-CZ"/>
        </w:rPr>
        <w:t xml:space="preserve"> 1: Všeobecné požadavky - Společné</w:t>
      </w:r>
      <w:r w:rsidRPr="001B74ED">
        <w:rPr>
          <w:spacing w:val="-11"/>
          <w:sz w:val="24"/>
          <w:lang w:val="cs-CZ"/>
        </w:rPr>
        <w:t xml:space="preserve"> </w:t>
      </w:r>
      <w:r w:rsidRPr="001B74ED">
        <w:rPr>
          <w:sz w:val="24"/>
          <w:lang w:val="cs-CZ"/>
        </w:rPr>
        <w:t>specifikace</w:t>
      </w:r>
    </w:p>
    <w:p w:rsidR="00672F8C" w:rsidRPr="001B74ED" w:rsidRDefault="00C63C54">
      <w:pPr>
        <w:pStyle w:val="Odstavecseseznamem"/>
        <w:numPr>
          <w:ilvl w:val="0"/>
          <w:numId w:val="2"/>
        </w:numPr>
        <w:tabs>
          <w:tab w:val="left" w:pos="901"/>
          <w:tab w:val="left" w:pos="902"/>
        </w:tabs>
        <w:spacing w:before="60"/>
        <w:ind w:left="901" w:right="881" w:hanging="705"/>
        <w:rPr>
          <w:sz w:val="24"/>
          <w:lang w:val="cs-CZ"/>
        </w:rPr>
      </w:pPr>
      <w:r w:rsidRPr="001B74ED">
        <w:rPr>
          <w:sz w:val="24"/>
          <w:lang w:val="cs-CZ"/>
        </w:rPr>
        <w:t xml:space="preserve">PNE 33 </w:t>
      </w:r>
      <w:proofErr w:type="gramStart"/>
      <w:r w:rsidRPr="001B74ED">
        <w:rPr>
          <w:sz w:val="24"/>
          <w:lang w:val="cs-CZ"/>
        </w:rPr>
        <w:t>0000 – 2</w:t>
      </w:r>
      <w:proofErr w:type="gramEnd"/>
      <w:r w:rsidRPr="001B74ED">
        <w:rPr>
          <w:sz w:val="24"/>
          <w:lang w:val="cs-CZ"/>
        </w:rPr>
        <w:t>: Stanovení charakteristik vnějších vlivů pro rozvodná zařízení vysokého a velmi</w:t>
      </w:r>
      <w:r w:rsidRPr="001B74ED">
        <w:rPr>
          <w:sz w:val="24"/>
          <w:lang w:val="cs-CZ"/>
        </w:rPr>
        <w:t xml:space="preserve"> vysokého napětí</w:t>
      </w:r>
    </w:p>
    <w:p w:rsidR="00672F8C" w:rsidRPr="001B74ED" w:rsidRDefault="00C63C54">
      <w:pPr>
        <w:pStyle w:val="Odstavecseseznamem"/>
        <w:numPr>
          <w:ilvl w:val="0"/>
          <w:numId w:val="2"/>
        </w:numPr>
        <w:tabs>
          <w:tab w:val="left" w:pos="901"/>
          <w:tab w:val="left" w:pos="902"/>
        </w:tabs>
        <w:spacing w:before="60"/>
        <w:ind w:left="901" w:right="706" w:hanging="705"/>
        <w:rPr>
          <w:sz w:val="24"/>
          <w:lang w:val="cs-CZ"/>
        </w:rPr>
      </w:pPr>
      <w:r w:rsidRPr="001B74ED">
        <w:rPr>
          <w:sz w:val="24"/>
          <w:lang w:val="cs-CZ"/>
        </w:rPr>
        <w:t xml:space="preserve">PNE 33 </w:t>
      </w:r>
      <w:proofErr w:type="gramStart"/>
      <w:r w:rsidRPr="001B74ED">
        <w:rPr>
          <w:sz w:val="24"/>
          <w:lang w:val="cs-CZ"/>
        </w:rPr>
        <w:t>0000 – 3</w:t>
      </w:r>
      <w:proofErr w:type="gramEnd"/>
      <w:r w:rsidRPr="001B74ED">
        <w:rPr>
          <w:sz w:val="24"/>
          <w:lang w:val="cs-CZ"/>
        </w:rPr>
        <w:t>: Revize a kontroly elektrických zařízení přenosové a</w:t>
      </w:r>
      <w:r w:rsidRPr="001B74ED">
        <w:rPr>
          <w:spacing w:val="-20"/>
          <w:sz w:val="24"/>
          <w:lang w:val="cs-CZ"/>
        </w:rPr>
        <w:t xml:space="preserve"> </w:t>
      </w:r>
      <w:r w:rsidRPr="001B74ED">
        <w:rPr>
          <w:sz w:val="24"/>
          <w:lang w:val="cs-CZ"/>
        </w:rPr>
        <w:t>distribuční soustavy</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ČSN 33 2130: Vnitřní elektrické</w:t>
      </w:r>
      <w:r w:rsidRPr="001B74ED">
        <w:rPr>
          <w:spacing w:val="-3"/>
          <w:sz w:val="24"/>
          <w:lang w:val="cs-CZ"/>
        </w:rPr>
        <w:t xml:space="preserve"> </w:t>
      </w:r>
      <w:r w:rsidRPr="001B74ED">
        <w:rPr>
          <w:sz w:val="24"/>
          <w:lang w:val="cs-CZ"/>
        </w:rPr>
        <w:t>rozvody</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Zákon č. 183/2006 Sb. o územním plánování a stavebním řádu (stavební</w:t>
      </w:r>
      <w:r w:rsidRPr="001B74ED">
        <w:rPr>
          <w:spacing w:val="-6"/>
          <w:sz w:val="24"/>
          <w:lang w:val="cs-CZ"/>
        </w:rPr>
        <w:t xml:space="preserve"> </w:t>
      </w:r>
      <w:r w:rsidRPr="001B74ED">
        <w:rPr>
          <w:sz w:val="24"/>
          <w:lang w:val="cs-CZ"/>
        </w:rPr>
        <w:t>zákon).</w:t>
      </w:r>
    </w:p>
    <w:p w:rsidR="00672F8C" w:rsidRPr="001B74ED" w:rsidRDefault="00C63C54">
      <w:pPr>
        <w:pStyle w:val="Odstavecseseznamem"/>
        <w:numPr>
          <w:ilvl w:val="0"/>
          <w:numId w:val="2"/>
        </w:numPr>
        <w:tabs>
          <w:tab w:val="left" w:pos="962"/>
        </w:tabs>
        <w:spacing w:before="60"/>
        <w:ind w:left="901" w:right="257" w:hanging="705"/>
        <w:jc w:val="both"/>
        <w:rPr>
          <w:sz w:val="24"/>
          <w:lang w:val="cs-CZ"/>
        </w:rPr>
      </w:pPr>
      <w:r w:rsidRPr="001B74ED">
        <w:rPr>
          <w:lang w:val="cs-CZ"/>
        </w:rPr>
        <w:tab/>
      </w:r>
      <w:r w:rsidRPr="001B74ED">
        <w:rPr>
          <w:sz w:val="24"/>
          <w:lang w:val="cs-CZ"/>
        </w:rPr>
        <w:t xml:space="preserve">ČSN EN 61000–3–2 (33 3432): Elektromagnetická kompatibilita (EMC) – Část </w:t>
      </w:r>
      <w:proofErr w:type="gramStart"/>
      <w:r w:rsidRPr="001B74ED">
        <w:rPr>
          <w:sz w:val="24"/>
          <w:lang w:val="cs-CZ"/>
        </w:rPr>
        <w:t>3 - 2</w:t>
      </w:r>
      <w:proofErr w:type="gramEnd"/>
      <w:r w:rsidRPr="001B74ED">
        <w:rPr>
          <w:sz w:val="24"/>
          <w:lang w:val="cs-CZ"/>
        </w:rPr>
        <w:t>: Meze pro emise harmonického proudu (zařízení se vstupním fázovým proudem do 16 A</w:t>
      </w:r>
      <w:r w:rsidRPr="001B74ED">
        <w:rPr>
          <w:spacing w:val="-2"/>
          <w:sz w:val="24"/>
          <w:lang w:val="cs-CZ"/>
        </w:rPr>
        <w:t xml:space="preserve"> </w:t>
      </w:r>
      <w:r w:rsidRPr="001B74ED">
        <w:rPr>
          <w:sz w:val="24"/>
          <w:lang w:val="cs-CZ"/>
        </w:rPr>
        <w:t>včetně)</w:t>
      </w:r>
    </w:p>
    <w:p w:rsidR="00672F8C" w:rsidRPr="001B74ED" w:rsidRDefault="00C63C54">
      <w:pPr>
        <w:pStyle w:val="Odstavecseseznamem"/>
        <w:numPr>
          <w:ilvl w:val="0"/>
          <w:numId w:val="2"/>
        </w:numPr>
        <w:tabs>
          <w:tab w:val="left" w:pos="902"/>
        </w:tabs>
        <w:spacing w:before="60"/>
        <w:ind w:left="901" w:right="600" w:hanging="705"/>
        <w:jc w:val="both"/>
        <w:rPr>
          <w:sz w:val="24"/>
          <w:lang w:val="cs-CZ"/>
        </w:rPr>
      </w:pPr>
      <w:r w:rsidRPr="001B74ED">
        <w:rPr>
          <w:sz w:val="24"/>
          <w:lang w:val="cs-CZ"/>
        </w:rPr>
        <w:t xml:space="preserve">ČSN EN 61000-3-3 Omezování změn napětí, kolísání napětí a </w:t>
      </w:r>
      <w:proofErr w:type="spellStart"/>
      <w:r w:rsidRPr="001B74ED">
        <w:rPr>
          <w:sz w:val="24"/>
          <w:lang w:val="cs-CZ"/>
        </w:rPr>
        <w:t>flikru</w:t>
      </w:r>
      <w:proofErr w:type="spellEnd"/>
      <w:r w:rsidRPr="001B74ED">
        <w:rPr>
          <w:sz w:val="24"/>
          <w:lang w:val="cs-CZ"/>
        </w:rPr>
        <w:t xml:space="preserve"> v</w:t>
      </w:r>
      <w:r w:rsidRPr="001B74ED">
        <w:rPr>
          <w:spacing w:val="-21"/>
          <w:sz w:val="24"/>
          <w:lang w:val="cs-CZ"/>
        </w:rPr>
        <w:t xml:space="preserve"> </w:t>
      </w:r>
      <w:r w:rsidRPr="001B74ED">
        <w:rPr>
          <w:sz w:val="24"/>
          <w:lang w:val="cs-CZ"/>
        </w:rPr>
        <w:t>rozvodných sítích nízkého napětí pro zařízení se jmenovitým fázovým proudem &lt;= 16 A, které není předmětem podmíněného</w:t>
      </w:r>
      <w:r w:rsidRPr="001B74ED">
        <w:rPr>
          <w:spacing w:val="-1"/>
          <w:sz w:val="24"/>
          <w:lang w:val="cs-CZ"/>
        </w:rPr>
        <w:t xml:space="preserve"> </w:t>
      </w:r>
      <w:r w:rsidRPr="001B74ED">
        <w:rPr>
          <w:sz w:val="24"/>
          <w:lang w:val="cs-CZ"/>
        </w:rPr>
        <w:t>připojení</w:t>
      </w:r>
    </w:p>
    <w:p w:rsidR="00672F8C" w:rsidRPr="001B74ED" w:rsidRDefault="00C63C54">
      <w:pPr>
        <w:pStyle w:val="Odstavecseseznamem"/>
        <w:numPr>
          <w:ilvl w:val="0"/>
          <w:numId w:val="2"/>
        </w:numPr>
        <w:tabs>
          <w:tab w:val="left" w:pos="901"/>
          <w:tab w:val="left" w:pos="902"/>
        </w:tabs>
        <w:spacing w:before="60"/>
        <w:ind w:left="901" w:right="238" w:hanging="705"/>
        <w:rPr>
          <w:sz w:val="24"/>
          <w:lang w:val="cs-CZ"/>
        </w:rPr>
      </w:pPr>
      <w:r w:rsidRPr="001B74ED">
        <w:rPr>
          <w:sz w:val="24"/>
          <w:lang w:val="cs-CZ"/>
        </w:rPr>
        <w:t>PNE 33 3430-0 Výpočetní hodnocení zpětných vlivů odběratelů a</w:t>
      </w:r>
      <w:r w:rsidRPr="001B74ED">
        <w:rPr>
          <w:sz w:val="24"/>
          <w:lang w:val="cs-CZ"/>
        </w:rPr>
        <w:t xml:space="preserve"> zdrojů distribučních soustav</w:t>
      </w:r>
    </w:p>
    <w:p w:rsidR="00672F8C" w:rsidRPr="001B74ED" w:rsidRDefault="00C63C54">
      <w:pPr>
        <w:pStyle w:val="Odstavecseseznamem"/>
        <w:numPr>
          <w:ilvl w:val="0"/>
          <w:numId w:val="2"/>
        </w:numPr>
        <w:tabs>
          <w:tab w:val="left" w:pos="901"/>
          <w:tab w:val="left" w:pos="902"/>
        </w:tabs>
        <w:spacing w:before="60"/>
        <w:ind w:left="901" w:right="322" w:hanging="705"/>
        <w:rPr>
          <w:sz w:val="24"/>
          <w:lang w:val="cs-CZ"/>
        </w:rPr>
      </w:pPr>
      <w:r w:rsidRPr="001B74ED">
        <w:rPr>
          <w:sz w:val="24"/>
          <w:lang w:val="cs-CZ"/>
        </w:rPr>
        <w:t>PNE 33 3430-6 Parametry kvality elektrické energie. Část 6: Omezení zpětných</w:t>
      </w:r>
      <w:r w:rsidRPr="001B74ED">
        <w:rPr>
          <w:spacing w:val="-24"/>
          <w:sz w:val="24"/>
          <w:lang w:val="cs-CZ"/>
        </w:rPr>
        <w:t xml:space="preserve"> </w:t>
      </w:r>
      <w:r w:rsidRPr="001B74ED">
        <w:rPr>
          <w:sz w:val="24"/>
          <w:lang w:val="cs-CZ"/>
        </w:rPr>
        <w:t>vlivů na hromadné dálkové</w:t>
      </w:r>
      <w:r w:rsidRPr="001B74ED">
        <w:rPr>
          <w:spacing w:val="-4"/>
          <w:sz w:val="24"/>
          <w:lang w:val="cs-CZ"/>
        </w:rPr>
        <w:t xml:space="preserve"> </w:t>
      </w:r>
      <w:r w:rsidRPr="001B74ED">
        <w:rPr>
          <w:sz w:val="24"/>
          <w:lang w:val="cs-CZ"/>
        </w:rPr>
        <w:t>ovládání</w:t>
      </w:r>
    </w:p>
    <w:p w:rsidR="00672F8C" w:rsidRPr="001B74ED" w:rsidRDefault="00672F8C">
      <w:pPr>
        <w:rPr>
          <w:sz w:val="24"/>
          <w:lang w:val="cs-CZ"/>
        </w:rPr>
        <w:sectPr w:rsidR="00672F8C" w:rsidRPr="001B74ED">
          <w:pgSz w:w="11900" w:h="16840"/>
          <w:pgMar w:top="1060" w:right="1220" w:bottom="1220" w:left="1220" w:header="0" w:footer="1037" w:gutter="0"/>
          <w:cols w:space="708"/>
        </w:sectPr>
      </w:pPr>
    </w:p>
    <w:p w:rsidR="00672F8C" w:rsidRPr="001B74ED" w:rsidRDefault="00C63C54">
      <w:pPr>
        <w:pStyle w:val="Odstavecseseznamem"/>
        <w:numPr>
          <w:ilvl w:val="0"/>
          <w:numId w:val="2"/>
        </w:numPr>
        <w:tabs>
          <w:tab w:val="left" w:pos="901"/>
          <w:tab w:val="left" w:pos="902"/>
        </w:tabs>
        <w:spacing w:before="64"/>
        <w:ind w:left="901" w:right="929" w:hanging="705"/>
        <w:rPr>
          <w:sz w:val="24"/>
          <w:lang w:val="cs-CZ"/>
        </w:rPr>
      </w:pPr>
      <w:r w:rsidRPr="001B74ED">
        <w:rPr>
          <w:sz w:val="24"/>
          <w:lang w:val="cs-CZ"/>
        </w:rPr>
        <w:lastRenderedPageBreak/>
        <w:t xml:space="preserve">ČSN </w:t>
      </w:r>
      <w:r w:rsidRPr="001B74ED">
        <w:rPr>
          <w:spacing w:val="-3"/>
          <w:sz w:val="24"/>
          <w:lang w:val="cs-CZ"/>
        </w:rPr>
        <w:t xml:space="preserve">IEC </w:t>
      </w:r>
      <w:r w:rsidRPr="001B74ED">
        <w:rPr>
          <w:sz w:val="24"/>
          <w:lang w:val="cs-CZ"/>
        </w:rPr>
        <w:t>725 Vztažné impedance pro užití při určování rušivých charakteristik domácích spotřebičů</w:t>
      </w:r>
      <w:r w:rsidRPr="001B74ED">
        <w:rPr>
          <w:sz w:val="24"/>
          <w:lang w:val="cs-CZ"/>
        </w:rPr>
        <w:t xml:space="preserve"> a podobných elektrických</w:t>
      </w:r>
      <w:r w:rsidRPr="001B74ED">
        <w:rPr>
          <w:spacing w:val="1"/>
          <w:sz w:val="24"/>
          <w:lang w:val="cs-CZ"/>
        </w:rPr>
        <w:t xml:space="preserve"> </w:t>
      </w:r>
      <w:r w:rsidRPr="001B74ED">
        <w:rPr>
          <w:sz w:val="24"/>
          <w:lang w:val="cs-CZ"/>
        </w:rPr>
        <w:t>zařízení</w:t>
      </w:r>
    </w:p>
    <w:p w:rsidR="00672F8C" w:rsidRPr="001B74ED" w:rsidRDefault="00C63C54">
      <w:pPr>
        <w:pStyle w:val="Odstavecseseznamem"/>
        <w:numPr>
          <w:ilvl w:val="0"/>
          <w:numId w:val="2"/>
        </w:numPr>
        <w:tabs>
          <w:tab w:val="left" w:pos="901"/>
          <w:tab w:val="left" w:pos="902"/>
        </w:tabs>
        <w:spacing w:before="60"/>
        <w:ind w:left="901" w:right="379" w:hanging="705"/>
        <w:rPr>
          <w:sz w:val="24"/>
          <w:lang w:val="cs-CZ"/>
        </w:rPr>
      </w:pPr>
      <w:r w:rsidRPr="001B74ED">
        <w:rPr>
          <w:sz w:val="24"/>
          <w:lang w:val="cs-CZ"/>
        </w:rPr>
        <w:t xml:space="preserve">ČSN EN 61000 3 11 Elektromagnetická kompatibilita (EMC) - Část 3-11: </w:t>
      </w:r>
      <w:proofErr w:type="gramStart"/>
      <w:r w:rsidRPr="001B74ED">
        <w:rPr>
          <w:sz w:val="24"/>
          <w:lang w:val="cs-CZ"/>
        </w:rPr>
        <w:t>Meze - Omezování</w:t>
      </w:r>
      <w:proofErr w:type="gramEnd"/>
      <w:r w:rsidRPr="001B74ED">
        <w:rPr>
          <w:sz w:val="24"/>
          <w:lang w:val="cs-CZ"/>
        </w:rPr>
        <w:t xml:space="preserve"> změn napětí, kolísání napětí a </w:t>
      </w:r>
      <w:proofErr w:type="spellStart"/>
      <w:r w:rsidRPr="001B74ED">
        <w:rPr>
          <w:sz w:val="24"/>
          <w:lang w:val="cs-CZ"/>
        </w:rPr>
        <w:t>flikru</w:t>
      </w:r>
      <w:proofErr w:type="spellEnd"/>
      <w:r w:rsidRPr="001B74ED">
        <w:rPr>
          <w:sz w:val="24"/>
          <w:lang w:val="cs-CZ"/>
        </w:rPr>
        <w:t xml:space="preserve"> v rozvodných sítích nízkého napětí</w:t>
      </w:r>
      <w:r w:rsidRPr="001B74ED">
        <w:rPr>
          <w:spacing w:val="-19"/>
          <w:sz w:val="24"/>
          <w:lang w:val="cs-CZ"/>
        </w:rPr>
        <w:t xml:space="preserve"> </w:t>
      </w:r>
      <w:r w:rsidRPr="001B74ED">
        <w:rPr>
          <w:sz w:val="24"/>
          <w:lang w:val="cs-CZ"/>
        </w:rPr>
        <w:t>-</w:t>
      </w:r>
    </w:p>
    <w:p w:rsidR="00672F8C" w:rsidRPr="001B74ED" w:rsidRDefault="00C63C54">
      <w:pPr>
        <w:pStyle w:val="Zkladntext"/>
        <w:spacing w:before="1"/>
        <w:ind w:left="901"/>
        <w:rPr>
          <w:lang w:val="cs-CZ"/>
        </w:rPr>
      </w:pPr>
      <w:r w:rsidRPr="001B74ED">
        <w:rPr>
          <w:lang w:val="cs-CZ"/>
        </w:rPr>
        <w:t>Zařízení se jmenovitým proudem ≤75 A, které je předmětem podmíněného připojení</w:t>
      </w:r>
    </w:p>
    <w:p w:rsidR="00672F8C" w:rsidRPr="001B74ED" w:rsidRDefault="00C63C54">
      <w:pPr>
        <w:pStyle w:val="Odstavecseseznamem"/>
        <w:numPr>
          <w:ilvl w:val="0"/>
          <w:numId w:val="2"/>
        </w:numPr>
        <w:tabs>
          <w:tab w:val="left" w:pos="901"/>
          <w:tab w:val="left" w:pos="902"/>
        </w:tabs>
        <w:spacing w:before="60"/>
        <w:ind w:left="901" w:right="266" w:hanging="705"/>
        <w:rPr>
          <w:sz w:val="24"/>
          <w:lang w:val="cs-CZ"/>
        </w:rPr>
      </w:pPr>
      <w:r w:rsidRPr="001B74ED">
        <w:rPr>
          <w:sz w:val="24"/>
          <w:lang w:val="cs-CZ"/>
        </w:rPr>
        <w:t>ČSN EN 61000 3 1</w:t>
      </w:r>
      <w:r w:rsidRPr="001B74ED">
        <w:rPr>
          <w:sz w:val="24"/>
          <w:lang w:val="cs-CZ"/>
        </w:rPr>
        <w:t>2 Elektromagnetická kompatibilita (EMC) – Část 3-12: Meze harmonických proudu způsobených zařízením se vstupním fázovým proudem &gt;16 A</w:t>
      </w:r>
      <w:r w:rsidRPr="001B74ED">
        <w:rPr>
          <w:spacing w:val="-21"/>
          <w:sz w:val="24"/>
          <w:lang w:val="cs-CZ"/>
        </w:rPr>
        <w:t xml:space="preserve"> </w:t>
      </w:r>
      <w:proofErr w:type="spellStart"/>
      <w:r w:rsidRPr="001B74ED">
        <w:rPr>
          <w:sz w:val="24"/>
          <w:lang w:val="cs-CZ"/>
        </w:rPr>
        <w:t>a</w:t>
      </w:r>
      <w:proofErr w:type="spellEnd"/>
    </w:p>
    <w:p w:rsidR="00672F8C" w:rsidRPr="001B74ED" w:rsidRDefault="00C63C54">
      <w:pPr>
        <w:pStyle w:val="Zkladntext"/>
        <w:ind w:left="901"/>
        <w:rPr>
          <w:lang w:val="cs-CZ"/>
        </w:rPr>
      </w:pPr>
      <w:r w:rsidRPr="001B74ED">
        <w:rPr>
          <w:lang w:val="cs-CZ"/>
        </w:rPr>
        <w:t>≤75 A připojeným k veřejným sítím nízkého napětí</w:t>
      </w:r>
    </w:p>
    <w:p w:rsidR="00672F8C" w:rsidRPr="001B74ED" w:rsidRDefault="00C63C54">
      <w:pPr>
        <w:pStyle w:val="Odstavecseseznamem"/>
        <w:numPr>
          <w:ilvl w:val="0"/>
          <w:numId w:val="2"/>
        </w:numPr>
        <w:tabs>
          <w:tab w:val="left" w:pos="901"/>
          <w:tab w:val="left" w:pos="902"/>
        </w:tabs>
        <w:spacing w:before="60"/>
        <w:ind w:left="901" w:right="863" w:hanging="705"/>
        <w:rPr>
          <w:sz w:val="24"/>
          <w:lang w:val="cs-CZ"/>
        </w:rPr>
      </w:pPr>
      <w:r w:rsidRPr="001B74ED">
        <w:rPr>
          <w:sz w:val="24"/>
          <w:lang w:val="cs-CZ"/>
        </w:rPr>
        <w:t xml:space="preserve">ČSN EN 61000-6-3 Ed.2 Elektromagnetická </w:t>
      </w:r>
      <w:proofErr w:type="gramStart"/>
      <w:r w:rsidRPr="001B74ED">
        <w:rPr>
          <w:sz w:val="24"/>
          <w:lang w:val="cs-CZ"/>
        </w:rPr>
        <w:t>kompatibilita - Část</w:t>
      </w:r>
      <w:proofErr w:type="gramEnd"/>
      <w:r w:rsidRPr="001B74ED">
        <w:rPr>
          <w:sz w:val="24"/>
          <w:lang w:val="cs-CZ"/>
        </w:rPr>
        <w:t xml:space="preserve"> 6-1: Kmeno</w:t>
      </w:r>
      <w:r w:rsidRPr="001B74ED">
        <w:rPr>
          <w:sz w:val="24"/>
          <w:lang w:val="cs-CZ"/>
        </w:rPr>
        <w:t>vé normy - Odolnost - Prostředí obytné, obchodní a lehkého</w:t>
      </w:r>
      <w:r w:rsidRPr="001B74ED">
        <w:rPr>
          <w:spacing w:val="-9"/>
          <w:sz w:val="24"/>
          <w:lang w:val="cs-CZ"/>
        </w:rPr>
        <w:t xml:space="preserve"> </w:t>
      </w:r>
      <w:r w:rsidRPr="001B74ED">
        <w:rPr>
          <w:sz w:val="24"/>
          <w:lang w:val="cs-CZ"/>
        </w:rPr>
        <w:t>průmyslu</w:t>
      </w:r>
    </w:p>
    <w:p w:rsidR="00672F8C" w:rsidRPr="001B74ED" w:rsidRDefault="00C63C54">
      <w:pPr>
        <w:pStyle w:val="Odstavecseseznamem"/>
        <w:numPr>
          <w:ilvl w:val="0"/>
          <w:numId w:val="2"/>
        </w:numPr>
        <w:tabs>
          <w:tab w:val="left" w:pos="901"/>
          <w:tab w:val="left" w:pos="902"/>
        </w:tabs>
        <w:spacing w:before="60"/>
        <w:ind w:left="901" w:right="863" w:hanging="705"/>
        <w:rPr>
          <w:sz w:val="24"/>
          <w:lang w:val="cs-CZ"/>
        </w:rPr>
      </w:pPr>
      <w:r w:rsidRPr="001B74ED">
        <w:rPr>
          <w:sz w:val="24"/>
          <w:lang w:val="cs-CZ"/>
        </w:rPr>
        <w:t xml:space="preserve">ČSN EN 61000-6-3 Ed.2 Elektromagnetická </w:t>
      </w:r>
      <w:proofErr w:type="gramStart"/>
      <w:r w:rsidRPr="001B74ED">
        <w:rPr>
          <w:sz w:val="24"/>
          <w:lang w:val="cs-CZ"/>
        </w:rPr>
        <w:t>kompatibilita - Část</w:t>
      </w:r>
      <w:proofErr w:type="gramEnd"/>
      <w:r w:rsidRPr="001B74ED">
        <w:rPr>
          <w:sz w:val="24"/>
          <w:lang w:val="cs-CZ"/>
        </w:rPr>
        <w:t xml:space="preserve"> 6-3: Kmenové normy - Emise - Prostředí obytné, obchodní a lehkého</w:t>
      </w:r>
      <w:r w:rsidRPr="001B74ED">
        <w:rPr>
          <w:spacing w:val="-8"/>
          <w:sz w:val="24"/>
          <w:lang w:val="cs-CZ"/>
        </w:rPr>
        <w:t xml:space="preserve"> </w:t>
      </w:r>
      <w:r w:rsidRPr="001B74ED">
        <w:rPr>
          <w:sz w:val="24"/>
          <w:lang w:val="cs-CZ"/>
        </w:rPr>
        <w:t>průmyslu</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ČSN EN 61851-1 ed.2 Systém nabíjení elektrických voz</w:t>
      </w:r>
      <w:r w:rsidRPr="001B74ED">
        <w:rPr>
          <w:sz w:val="24"/>
          <w:lang w:val="cs-CZ"/>
        </w:rPr>
        <w:t>idel vodivým propojením</w:t>
      </w:r>
      <w:r w:rsidRPr="001B74ED">
        <w:rPr>
          <w:spacing w:val="-12"/>
          <w:sz w:val="24"/>
          <w:lang w:val="cs-CZ"/>
        </w:rPr>
        <w:t xml:space="preserve"> </w:t>
      </w:r>
      <w:r w:rsidRPr="001B74ED">
        <w:rPr>
          <w:sz w:val="24"/>
          <w:lang w:val="cs-CZ"/>
        </w:rPr>
        <w:t>–</w:t>
      </w:r>
    </w:p>
    <w:p w:rsidR="00672F8C" w:rsidRPr="001B74ED" w:rsidRDefault="00C63C54">
      <w:pPr>
        <w:pStyle w:val="Zkladntext"/>
        <w:ind w:left="901"/>
        <w:rPr>
          <w:lang w:val="cs-CZ"/>
        </w:rPr>
      </w:pPr>
      <w:r w:rsidRPr="001B74ED">
        <w:rPr>
          <w:lang w:val="cs-CZ"/>
        </w:rPr>
        <w:t>Část 1: Všeobecné požadavky</w:t>
      </w:r>
    </w:p>
    <w:p w:rsidR="00672F8C" w:rsidRPr="001B74ED" w:rsidRDefault="00C63C54">
      <w:pPr>
        <w:pStyle w:val="Odstavecseseznamem"/>
        <w:numPr>
          <w:ilvl w:val="0"/>
          <w:numId w:val="2"/>
        </w:numPr>
        <w:tabs>
          <w:tab w:val="left" w:pos="901"/>
          <w:tab w:val="left" w:pos="902"/>
        </w:tabs>
        <w:spacing w:before="60"/>
        <w:ind w:left="901" w:right="370" w:hanging="705"/>
        <w:rPr>
          <w:sz w:val="24"/>
          <w:lang w:val="cs-CZ"/>
        </w:rPr>
      </w:pPr>
      <w:r w:rsidRPr="001B74ED">
        <w:rPr>
          <w:sz w:val="24"/>
          <w:lang w:val="cs-CZ"/>
        </w:rPr>
        <w:t>ČSN EN 61851-22 Systém nabíjení elektrických vozidel vodivým propojením – Část 22 AC nabíjecí stanice elektrického vozidla</w:t>
      </w:r>
    </w:p>
    <w:p w:rsidR="00672F8C" w:rsidRPr="001B74ED" w:rsidRDefault="00C63C54">
      <w:pPr>
        <w:pStyle w:val="Odstavecseseznamem"/>
        <w:numPr>
          <w:ilvl w:val="0"/>
          <w:numId w:val="2"/>
        </w:numPr>
        <w:tabs>
          <w:tab w:val="left" w:pos="901"/>
          <w:tab w:val="left" w:pos="902"/>
        </w:tabs>
        <w:spacing w:before="60"/>
        <w:ind w:left="901" w:right="370" w:hanging="645"/>
        <w:rPr>
          <w:sz w:val="24"/>
          <w:lang w:val="cs-CZ"/>
        </w:rPr>
      </w:pPr>
      <w:r w:rsidRPr="001B74ED">
        <w:rPr>
          <w:sz w:val="24"/>
          <w:lang w:val="cs-CZ"/>
        </w:rPr>
        <w:t xml:space="preserve">ČSN EN 61851-22 Systém nabíjení elektrických vozidel vodivým propojením – Část </w:t>
      </w:r>
      <w:r w:rsidRPr="001B74ED">
        <w:rPr>
          <w:sz w:val="24"/>
          <w:lang w:val="cs-CZ"/>
        </w:rPr>
        <w:t>22 DC nabíjecí</w:t>
      </w:r>
      <w:r w:rsidRPr="001B74ED">
        <w:rPr>
          <w:spacing w:val="-1"/>
          <w:sz w:val="24"/>
          <w:lang w:val="cs-CZ"/>
        </w:rPr>
        <w:t xml:space="preserve"> </w:t>
      </w:r>
      <w:r w:rsidRPr="001B74ED">
        <w:rPr>
          <w:sz w:val="24"/>
          <w:lang w:val="cs-CZ"/>
        </w:rPr>
        <w:t>stanice</w:t>
      </w:r>
    </w:p>
    <w:p w:rsidR="00672F8C" w:rsidRPr="001B74ED" w:rsidRDefault="00C63C54">
      <w:pPr>
        <w:pStyle w:val="Odstavecseseznamem"/>
        <w:numPr>
          <w:ilvl w:val="0"/>
          <w:numId w:val="2"/>
        </w:numPr>
        <w:tabs>
          <w:tab w:val="left" w:pos="902"/>
        </w:tabs>
        <w:spacing w:before="60"/>
        <w:ind w:left="901" w:right="361" w:hanging="705"/>
        <w:jc w:val="both"/>
        <w:rPr>
          <w:sz w:val="24"/>
          <w:lang w:val="cs-CZ"/>
        </w:rPr>
      </w:pPr>
      <w:r w:rsidRPr="001B74ED">
        <w:rPr>
          <w:sz w:val="24"/>
          <w:lang w:val="cs-CZ"/>
        </w:rPr>
        <w:t>ČSN EN 61851-22 Systém nabíjení elektrických vozidel vodivým propojením – Část 24: Digitální komunikace mezi DC nabíjecí stanicí a elektrickým vozidlem, která</w:t>
      </w:r>
      <w:r w:rsidRPr="001B74ED">
        <w:rPr>
          <w:spacing w:val="-25"/>
          <w:sz w:val="24"/>
          <w:lang w:val="cs-CZ"/>
        </w:rPr>
        <w:t xml:space="preserve"> </w:t>
      </w:r>
      <w:r w:rsidRPr="001B74ED">
        <w:rPr>
          <w:sz w:val="24"/>
          <w:lang w:val="cs-CZ"/>
        </w:rPr>
        <w:t>řídí stejnosměrné</w:t>
      </w:r>
      <w:r w:rsidRPr="001B74ED">
        <w:rPr>
          <w:spacing w:val="-2"/>
          <w:sz w:val="24"/>
          <w:lang w:val="cs-CZ"/>
        </w:rPr>
        <w:t xml:space="preserve"> </w:t>
      </w:r>
      <w:r w:rsidRPr="001B74ED">
        <w:rPr>
          <w:sz w:val="24"/>
          <w:lang w:val="cs-CZ"/>
        </w:rPr>
        <w:t>nabíjení</w:t>
      </w:r>
    </w:p>
    <w:p w:rsidR="00672F8C" w:rsidRPr="001B74ED" w:rsidRDefault="00C63C54">
      <w:pPr>
        <w:pStyle w:val="Odstavecseseznamem"/>
        <w:numPr>
          <w:ilvl w:val="0"/>
          <w:numId w:val="2"/>
        </w:numPr>
        <w:tabs>
          <w:tab w:val="left" w:pos="901"/>
          <w:tab w:val="left" w:pos="902"/>
        </w:tabs>
        <w:spacing w:before="60"/>
        <w:ind w:left="901" w:right="554" w:hanging="705"/>
        <w:rPr>
          <w:sz w:val="24"/>
          <w:lang w:val="cs-CZ"/>
        </w:rPr>
      </w:pPr>
      <w:r w:rsidRPr="001B74ED">
        <w:rPr>
          <w:sz w:val="24"/>
          <w:lang w:val="cs-CZ"/>
        </w:rPr>
        <w:t>Zákon ze dne 19. dubna 2017, kterým se mění zákon č. 311/2006 Sb., o</w:t>
      </w:r>
      <w:r w:rsidRPr="001B74ED">
        <w:rPr>
          <w:spacing w:val="-15"/>
          <w:sz w:val="24"/>
          <w:lang w:val="cs-CZ"/>
        </w:rPr>
        <w:t xml:space="preserve"> </w:t>
      </w:r>
      <w:r w:rsidRPr="001B74ED">
        <w:rPr>
          <w:sz w:val="24"/>
          <w:lang w:val="cs-CZ"/>
        </w:rPr>
        <w:t>p</w:t>
      </w:r>
      <w:r w:rsidRPr="001B74ED">
        <w:rPr>
          <w:sz w:val="24"/>
          <w:lang w:val="cs-CZ"/>
        </w:rPr>
        <w:t>ohonných hmotách a čerpacích stanicích pohonných hmot a o změně některých souvisejících zákonů (zákon o pohonných hmotách), ve znění pozdějších předpisů, a další související zákony</w:t>
      </w:r>
    </w:p>
    <w:p w:rsidR="00672F8C" w:rsidRPr="001B74ED" w:rsidRDefault="00C63C54">
      <w:pPr>
        <w:pStyle w:val="Odstavecseseznamem"/>
        <w:numPr>
          <w:ilvl w:val="0"/>
          <w:numId w:val="2"/>
        </w:numPr>
        <w:tabs>
          <w:tab w:val="left" w:pos="901"/>
          <w:tab w:val="left" w:pos="902"/>
        </w:tabs>
        <w:spacing w:before="60"/>
        <w:ind w:left="901" w:hanging="705"/>
        <w:rPr>
          <w:sz w:val="24"/>
          <w:lang w:val="cs-CZ"/>
        </w:rPr>
      </w:pPr>
      <w:r w:rsidRPr="001B74ED">
        <w:rPr>
          <w:sz w:val="24"/>
          <w:lang w:val="cs-CZ"/>
        </w:rPr>
        <w:t>Pravidla provozování distribučních soustav Příloha 6, listopad</w:t>
      </w:r>
      <w:r w:rsidRPr="001B74ED">
        <w:rPr>
          <w:spacing w:val="-4"/>
          <w:sz w:val="24"/>
          <w:lang w:val="cs-CZ"/>
        </w:rPr>
        <w:t xml:space="preserve"> </w:t>
      </w:r>
      <w:r w:rsidRPr="001B74ED">
        <w:rPr>
          <w:sz w:val="24"/>
          <w:lang w:val="cs-CZ"/>
        </w:rPr>
        <w:t>2017</w:t>
      </w:r>
    </w:p>
    <w:sectPr w:rsidR="00672F8C" w:rsidRPr="001B74ED">
      <w:footerReference w:type="default" r:id="rId12"/>
      <w:pgSz w:w="11900" w:h="16840"/>
      <w:pgMar w:top="1060" w:right="1220" w:bottom="1220" w:left="1220" w:header="0" w:footer="1037" w:gutter="0"/>
      <w:pgNumType w:start="2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C54" w:rsidRDefault="00C63C54">
      <w:r>
        <w:separator/>
      </w:r>
    </w:p>
  </w:endnote>
  <w:endnote w:type="continuationSeparator" w:id="0">
    <w:p w:rsidR="00C63C54" w:rsidRDefault="00C6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F8C" w:rsidRDefault="00C63C54">
    <w:pPr>
      <w:pStyle w:val="Zkladntext"/>
      <w:spacing w:line="14" w:lineRule="auto"/>
      <w:rPr>
        <w:sz w:val="20"/>
      </w:rPr>
    </w:pPr>
    <w:r>
      <w:pict>
        <v:shape id="_x0000_s2057" style="position:absolute;margin-left:69.35pt;margin-top:776.4pt;width:456.5pt;height:1pt;z-index:-36280;mso-position-horizontal-relative:page;mso-position-vertical-relative:page" coordorigin="1387,15528" coordsize="9130,20" o:spt="100" adj="0,,0" path="m1387,15528r9130,m1387,15547r9130,e" filled="f" strokecolor="#7f0000" strokeweight=".48pt">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6" type="#_x0000_t202" style="position:absolute;margin-left:69.8pt;margin-top:777.7pt;width:334.85pt;height:16.1pt;z-index:-36256;mso-position-horizontal-relative:page;mso-position-vertical-relative:page" filled="f" stroked="f">
          <v:textbox inset="0,0,0,0">
            <w:txbxContent>
              <w:p w:rsidR="00672F8C" w:rsidRDefault="00C63C54">
                <w:pPr>
                  <w:spacing w:before="20"/>
                  <w:ind w:left="20"/>
                  <w:rPr>
                    <w:rFonts w:ascii="Cambria" w:hAnsi="Cambria"/>
                    <w:sz w:val="24"/>
                  </w:rPr>
                </w:pPr>
                <w:proofErr w:type="spellStart"/>
                <w:r>
                  <w:rPr>
                    <w:rFonts w:ascii="Cambria" w:hAnsi="Cambria"/>
                    <w:i/>
                    <w:sz w:val="24"/>
                  </w:rPr>
                  <w:t>Příloha</w:t>
                </w:r>
                <w:proofErr w:type="spellEnd"/>
                <w:r>
                  <w:rPr>
                    <w:rFonts w:ascii="Cambria" w:hAnsi="Cambria"/>
                    <w:i/>
                    <w:sz w:val="24"/>
                  </w:rPr>
                  <w:t xml:space="preserve"> 6 PPLDS </w:t>
                </w:r>
                <w:proofErr w:type="spellStart"/>
                <w:r>
                  <w:rPr>
                    <w:rFonts w:ascii="Cambria" w:hAnsi="Cambria"/>
                    <w:i/>
                    <w:sz w:val="24"/>
                  </w:rPr>
                  <w:t>standardy</w:t>
                </w:r>
                <w:proofErr w:type="spellEnd"/>
                <w:r>
                  <w:rPr>
                    <w:rFonts w:ascii="Cambria" w:hAnsi="Cambria"/>
                    <w:i/>
                    <w:sz w:val="24"/>
                  </w:rPr>
                  <w:t xml:space="preserve"> </w:t>
                </w:r>
                <w:proofErr w:type="spellStart"/>
                <w:r>
                  <w:rPr>
                    <w:rFonts w:ascii="Cambria" w:hAnsi="Cambria"/>
                    <w:i/>
                    <w:sz w:val="24"/>
                  </w:rPr>
                  <w:t>připojení</w:t>
                </w:r>
                <w:proofErr w:type="spellEnd"/>
                <w:r>
                  <w:rPr>
                    <w:rFonts w:ascii="Cambria" w:hAnsi="Cambria"/>
                    <w:i/>
                    <w:sz w:val="24"/>
                  </w:rPr>
                  <w:t xml:space="preserve"> k </w:t>
                </w:r>
                <w:proofErr w:type="spellStart"/>
                <w:r>
                  <w:rPr>
                    <w:rFonts w:ascii="Cambria" w:hAnsi="Cambria"/>
                    <w:i/>
                    <w:sz w:val="24"/>
                  </w:rPr>
                  <w:t>lokální</w:t>
                </w:r>
                <w:proofErr w:type="spellEnd"/>
                <w:r>
                  <w:rPr>
                    <w:rFonts w:ascii="Cambria" w:hAnsi="Cambria"/>
                    <w:i/>
                    <w:sz w:val="24"/>
                  </w:rPr>
                  <w:t xml:space="preserve"> </w:t>
                </w:r>
                <w:proofErr w:type="spellStart"/>
                <w:r>
                  <w:rPr>
                    <w:rFonts w:ascii="Cambria" w:hAnsi="Cambria"/>
                    <w:i/>
                    <w:sz w:val="24"/>
                  </w:rPr>
                  <w:t>distribuční</w:t>
                </w:r>
                <w:proofErr w:type="spellEnd"/>
                <w:r>
                  <w:rPr>
                    <w:rFonts w:ascii="Cambria" w:hAnsi="Cambria"/>
                    <w:i/>
                    <w:sz w:val="24"/>
                  </w:rPr>
                  <w:t xml:space="preserve"> </w:t>
                </w:r>
                <w:proofErr w:type="spellStart"/>
                <w:r>
                  <w:rPr>
                    <w:rFonts w:ascii="Cambria" w:hAnsi="Cambria"/>
                    <w:sz w:val="24"/>
                  </w:rPr>
                  <w:t>soustavě</w:t>
                </w:r>
                <w:proofErr w:type="spellEnd"/>
              </w:p>
            </w:txbxContent>
          </v:textbox>
          <w10:wrap anchorx="page" anchory="page"/>
        </v:shape>
      </w:pict>
    </w:r>
    <w:r>
      <w:pict>
        <v:shape id="_x0000_s2055" type="#_x0000_t202" style="position:absolute;margin-left:474.45pt;margin-top:777.7pt;width:52.1pt;height:16.1pt;z-index:-36232;mso-position-horizontal-relative:page;mso-position-vertical-relative:page" filled="f" stroked="f">
          <v:textbox inset="0,0,0,0">
            <w:txbxContent>
              <w:p w:rsidR="00672F8C" w:rsidRDefault="00C63C54">
                <w:pPr>
                  <w:pStyle w:val="Zkladntext"/>
                  <w:spacing w:before="20"/>
                  <w:ind w:left="20"/>
                  <w:rPr>
                    <w:rFonts w:ascii="Cambria" w:hAnsi="Cambria"/>
                  </w:rPr>
                </w:pPr>
                <w:proofErr w:type="spellStart"/>
                <w:r>
                  <w:rPr>
                    <w:rFonts w:ascii="Cambria" w:hAnsi="Cambria"/>
                  </w:rPr>
                  <w:t>Stránka</w:t>
                </w:r>
                <w:proofErr w:type="spellEnd"/>
                <w:r>
                  <w:rPr>
                    <w:rFonts w:ascii="Cambria" w:hAnsi="Cambria"/>
                  </w:rPr>
                  <w:t xml:space="preserve"> </w:t>
                </w:r>
                <w:r>
                  <w:fldChar w:fldCharType="begin"/>
                </w:r>
                <w:r>
                  <w:rPr>
                    <w:rFonts w:ascii="Cambria" w:hAnsi="Cambria"/>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F8C" w:rsidRDefault="00C63C54">
    <w:pPr>
      <w:pStyle w:val="Zkladntext"/>
      <w:spacing w:line="14" w:lineRule="auto"/>
      <w:rPr>
        <w:sz w:val="20"/>
      </w:rPr>
    </w:pPr>
    <w:r>
      <w:pict>
        <v:shape id="_x0000_s2054" style="position:absolute;margin-left:69.35pt;margin-top:776.4pt;width:456.5pt;height:1pt;z-index:-36208;mso-position-horizontal-relative:page;mso-position-vertical-relative:page" coordorigin="1387,15528" coordsize="9130,20" o:spt="100" adj="0,,0" path="m1387,15528r9130,m1387,15547r9130,e" filled="f" strokecolor="#7f0000" strokeweight=".48pt">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69.8pt;margin-top:777.7pt;width:332.95pt;height:16.1pt;z-index:-36184;mso-position-horizontal-relative:page;mso-position-vertical-relative:page" filled="f" stroked="f">
          <v:textbox inset="0,0,0,0">
            <w:txbxContent>
              <w:p w:rsidR="00672F8C" w:rsidRDefault="00C63C54">
                <w:pPr>
                  <w:spacing w:before="20"/>
                  <w:ind w:left="20"/>
                  <w:rPr>
                    <w:rFonts w:ascii="Cambria" w:hAnsi="Cambria"/>
                    <w:i/>
                    <w:sz w:val="24"/>
                  </w:rPr>
                </w:pPr>
                <w:proofErr w:type="spellStart"/>
                <w:r>
                  <w:rPr>
                    <w:rFonts w:ascii="Cambria" w:hAnsi="Cambria"/>
                    <w:i/>
                    <w:sz w:val="24"/>
                  </w:rPr>
                  <w:t>Příloha</w:t>
                </w:r>
                <w:proofErr w:type="spellEnd"/>
                <w:r>
                  <w:rPr>
                    <w:rFonts w:ascii="Cambria" w:hAnsi="Cambria"/>
                    <w:i/>
                    <w:sz w:val="24"/>
                  </w:rPr>
                  <w:t xml:space="preserve"> 6 PPLDS </w:t>
                </w:r>
                <w:proofErr w:type="spellStart"/>
                <w:r>
                  <w:rPr>
                    <w:rFonts w:ascii="Cambria" w:hAnsi="Cambria"/>
                    <w:i/>
                    <w:sz w:val="24"/>
                  </w:rPr>
                  <w:t>standardy</w:t>
                </w:r>
                <w:proofErr w:type="spellEnd"/>
                <w:r>
                  <w:rPr>
                    <w:rFonts w:ascii="Cambria" w:hAnsi="Cambria"/>
                    <w:i/>
                    <w:sz w:val="24"/>
                  </w:rPr>
                  <w:t xml:space="preserve"> </w:t>
                </w:r>
                <w:proofErr w:type="spellStart"/>
                <w:r>
                  <w:rPr>
                    <w:rFonts w:ascii="Cambria" w:hAnsi="Cambria"/>
                    <w:i/>
                    <w:sz w:val="24"/>
                  </w:rPr>
                  <w:t>připojení</w:t>
                </w:r>
                <w:proofErr w:type="spellEnd"/>
                <w:r>
                  <w:rPr>
                    <w:rFonts w:ascii="Cambria" w:hAnsi="Cambria"/>
                    <w:i/>
                    <w:sz w:val="24"/>
                  </w:rPr>
                  <w:t xml:space="preserve"> k </w:t>
                </w:r>
                <w:proofErr w:type="spellStart"/>
                <w:r>
                  <w:rPr>
                    <w:rFonts w:ascii="Cambria" w:hAnsi="Cambria"/>
                    <w:i/>
                    <w:sz w:val="24"/>
                  </w:rPr>
                  <w:t>lokální</w:t>
                </w:r>
                <w:proofErr w:type="spellEnd"/>
                <w:r>
                  <w:rPr>
                    <w:rFonts w:ascii="Cambria" w:hAnsi="Cambria"/>
                    <w:i/>
                    <w:sz w:val="24"/>
                  </w:rPr>
                  <w:t xml:space="preserve"> </w:t>
                </w:r>
                <w:proofErr w:type="spellStart"/>
                <w:r>
                  <w:rPr>
                    <w:rFonts w:ascii="Cambria" w:hAnsi="Cambria"/>
                    <w:i/>
                    <w:sz w:val="24"/>
                  </w:rPr>
                  <w:t>distribuční</w:t>
                </w:r>
                <w:proofErr w:type="spellEnd"/>
                <w:r>
                  <w:rPr>
                    <w:rFonts w:ascii="Cambria" w:hAnsi="Cambria"/>
                    <w:i/>
                    <w:sz w:val="24"/>
                  </w:rPr>
                  <w:t xml:space="preserve"> </w:t>
                </w:r>
                <w:proofErr w:type="spellStart"/>
                <w:r>
                  <w:rPr>
                    <w:rFonts w:ascii="Cambria" w:hAnsi="Cambria"/>
                    <w:i/>
                    <w:sz w:val="24"/>
                  </w:rPr>
                  <w:t>soustavě</w:t>
                </w:r>
                <w:proofErr w:type="spellEnd"/>
              </w:p>
            </w:txbxContent>
          </v:textbox>
          <w10:wrap anchorx="page" anchory="page"/>
        </v:shape>
      </w:pict>
    </w:r>
    <w:r>
      <w:pict>
        <v:shape id="_x0000_s2052" type="#_x0000_t202" style="position:absolute;margin-left:468.2pt;margin-top:777.7pt;width:58.3pt;height:16.1pt;z-index:-36160;mso-position-horizontal-relative:page;mso-position-vertical-relative:page" filled="f" stroked="f">
          <v:textbox inset="0,0,0,0">
            <w:txbxContent>
              <w:p w:rsidR="00672F8C" w:rsidRDefault="00C63C54">
                <w:pPr>
                  <w:spacing w:before="20"/>
                  <w:ind w:left="20"/>
                  <w:rPr>
                    <w:rFonts w:ascii="Cambria" w:hAnsi="Cambria"/>
                    <w:i/>
                    <w:sz w:val="24"/>
                  </w:rPr>
                </w:pPr>
                <w:proofErr w:type="spellStart"/>
                <w:r>
                  <w:rPr>
                    <w:rFonts w:ascii="Cambria" w:hAnsi="Cambria"/>
                    <w:i/>
                    <w:sz w:val="24"/>
                  </w:rPr>
                  <w:t>Stránka</w:t>
                </w:r>
                <w:proofErr w:type="spellEnd"/>
                <w:r>
                  <w:rPr>
                    <w:rFonts w:ascii="Cambria" w:hAnsi="Cambria"/>
                    <w:i/>
                    <w:sz w:val="24"/>
                  </w:rPr>
                  <w:t xml:space="preserve"> </w:t>
                </w:r>
                <w:r>
                  <w:fldChar w:fldCharType="begin"/>
                </w:r>
                <w:r>
                  <w:rPr>
                    <w:rFonts w:ascii="Cambria" w:hAnsi="Cambria"/>
                    <w:i/>
                    <w:sz w:val="24"/>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F8C" w:rsidRDefault="00C63C54">
    <w:pPr>
      <w:pStyle w:val="Zkladntext"/>
      <w:spacing w:line="14" w:lineRule="auto"/>
      <w:rPr>
        <w:sz w:val="20"/>
      </w:rPr>
    </w:pPr>
    <w:r>
      <w:pict>
        <v:shape id="_x0000_s2051" style="position:absolute;margin-left:69.35pt;margin-top:776.4pt;width:456.5pt;height:1pt;z-index:-36136;mso-position-horizontal-relative:page;mso-position-vertical-relative:page" coordorigin="1387,15528" coordsize="9130,20" o:spt="100" adj="0,,0" path="m1387,15528r9130,m1387,15547r9130,e" filled="f" strokecolor="#7f0000" strokeweight=".48pt">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69.8pt;margin-top:777.7pt;width:332.95pt;height:16.1pt;z-index:-36112;mso-position-horizontal-relative:page;mso-position-vertical-relative:page" filled="f" stroked="f">
          <v:textbox inset="0,0,0,0">
            <w:txbxContent>
              <w:p w:rsidR="00672F8C" w:rsidRDefault="00C63C54">
                <w:pPr>
                  <w:spacing w:before="20"/>
                  <w:ind w:left="20"/>
                  <w:rPr>
                    <w:rFonts w:ascii="Cambria" w:hAnsi="Cambria"/>
                    <w:i/>
                    <w:sz w:val="24"/>
                  </w:rPr>
                </w:pPr>
                <w:proofErr w:type="spellStart"/>
                <w:r>
                  <w:rPr>
                    <w:rFonts w:ascii="Cambria" w:hAnsi="Cambria"/>
                    <w:i/>
                    <w:sz w:val="24"/>
                  </w:rPr>
                  <w:t>Příloha</w:t>
                </w:r>
                <w:proofErr w:type="spellEnd"/>
                <w:r>
                  <w:rPr>
                    <w:rFonts w:ascii="Cambria" w:hAnsi="Cambria"/>
                    <w:i/>
                    <w:sz w:val="24"/>
                  </w:rPr>
                  <w:t xml:space="preserve"> 6 PPLDS </w:t>
                </w:r>
                <w:proofErr w:type="spellStart"/>
                <w:r>
                  <w:rPr>
                    <w:rFonts w:ascii="Cambria" w:hAnsi="Cambria"/>
                    <w:i/>
                    <w:sz w:val="24"/>
                  </w:rPr>
                  <w:t>standardy</w:t>
                </w:r>
                <w:proofErr w:type="spellEnd"/>
                <w:r>
                  <w:rPr>
                    <w:rFonts w:ascii="Cambria" w:hAnsi="Cambria"/>
                    <w:i/>
                    <w:sz w:val="24"/>
                  </w:rPr>
                  <w:t xml:space="preserve"> </w:t>
                </w:r>
                <w:proofErr w:type="spellStart"/>
                <w:r>
                  <w:rPr>
                    <w:rFonts w:ascii="Cambria" w:hAnsi="Cambria"/>
                    <w:i/>
                    <w:sz w:val="24"/>
                  </w:rPr>
                  <w:t>připojení</w:t>
                </w:r>
                <w:proofErr w:type="spellEnd"/>
                <w:r>
                  <w:rPr>
                    <w:rFonts w:ascii="Cambria" w:hAnsi="Cambria"/>
                    <w:i/>
                    <w:sz w:val="24"/>
                  </w:rPr>
                  <w:t xml:space="preserve"> k </w:t>
                </w:r>
                <w:proofErr w:type="spellStart"/>
                <w:r>
                  <w:rPr>
                    <w:rFonts w:ascii="Cambria" w:hAnsi="Cambria"/>
                    <w:i/>
                    <w:sz w:val="24"/>
                  </w:rPr>
                  <w:t>lokální</w:t>
                </w:r>
                <w:proofErr w:type="spellEnd"/>
                <w:r>
                  <w:rPr>
                    <w:rFonts w:ascii="Cambria" w:hAnsi="Cambria"/>
                    <w:i/>
                    <w:sz w:val="24"/>
                  </w:rPr>
                  <w:t xml:space="preserve"> </w:t>
                </w:r>
                <w:proofErr w:type="spellStart"/>
                <w:r>
                  <w:rPr>
                    <w:rFonts w:ascii="Cambria" w:hAnsi="Cambria"/>
                    <w:i/>
                    <w:sz w:val="24"/>
                  </w:rPr>
                  <w:t>distribuční</w:t>
                </w:r>
                <w:proofErr w:type="spellEnd"/>
                <w:r>
                  <w:rPr>
                    <w:rFonts w:ascii="Cambria" w:hAnsi="Cambria"/>
                    <w:i/>
                    <w:sz w:val="24"/>
                  </w:rPr>
                  <w:t xml:space="preserve"> </w:t>
                </w:r>
                <w:proofErr w:type="spellStart"/>
                <w:r>
                  <w:rPr>
                    <w:rFonts w:ascii="Cambria" w:hAnsi="Cambria"/>
                    <w:i/>
                    <w:sz w:val="24"/>
                  </w:rPr>
                  <w:t>soustavě</w:t>
                </w:r>
                <w:proofErr w:type="spellEnd"/>
              </w:p>
            </w:txbxContent>
          </v:textbox>
          <w10:wrap anchorx="page" anchory="page"/>
        </v:shape>
      </w:pict>
    </w:r>
    <w:r>
      <w:pict>
        <v:shape id="_x0000_s2049" type="#_x0000_t202" style="position:absolute;margin-left:468.2pt;margin-top:777.7pt;width:58.3pt;height:16.1pt;z-index:-36088;mso-position-horizontal-relative:page;mso-position-vertical-relative:page" filled="f" stroked="f">
          <v:textbox inset="0,0,0,0">
            <w:txbxContent>
              <w:p w:rsidR="00672F8C" w:rsidRDefault="00C63C54">
                <w:pPr>
                  <w:spacing w:before="20"/>
                  <w:ind w:left="20"/>
                  <w:rPr>
                    <w:rFonts w:ascii="Cambria" w:hAnsi="Cambria"/>
                    <w:i/>
                    <w:sz w:val="24"/>
                  </w:rPr>
                </w:pPr>
                <w:proofErr w:type="spellStart"/>
                <w:r>
                  <w:rPr>
                    <w:rFonts w:ascii="Cambria" w:hAnsi="Cambria"/>
                    <w:i/>
                    <w:sz w:val="24"/>
                  </w:rPr>
                  <w:t>Stránka</w:t>
                </w:r>
                <w:proofErr w:type="spellEnd"/>
                <w:r>
                  <w:rPr>
                    <w:rFonts w:ascii="Cambria" w:hAnsi="Cambria"/>
                    <w:i/>
                    <w:sz w:val="24"/>
                  </w:rPr>
                  <w:t xml:space="preserve"> </w:t>
                </w:r>
                <w:r>
                  <w:fldChar w:fldCharType="begin"/>
                </w:r>
                <w:r>
                  <w:rPr>
                    <w:rFonts w:ascii="Cambria" w:hAnsi="Cambria"/>
                    <w:i/>
                    <w:sz w:val="24"/>
                  </w:rPr>
                  <w:instrText xml:space="preserve"> PAGE </w:instrText>
                </w:r>
                <w:r>
                  <w:fldChar w:fldCharType="separate"/>
                </w:r>
                <w: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C54" w:rsidRDefault="00C63C54">
      <w:r>
        <w:separator/>
      </w:r>
    </w:p>
  </w:footnote>
  <w:footnote w:type="continuationSeparator" w:id="0">
    <w:p w:rsidR="00C63C54" w:rsidRDefault="00C63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5588"/>
    <w:multiLevelType w:val="hybridMultilevel"/>
    <w:tmpl w:val="1AC42AB6"/>
    <w:lvl w:ilvl="0" w:tplc="110EAF18">
      <w:start w:val="1"/>
      <w:numFmt w:val="lowerLetter"/>
      <w:lvlText w:val="%1)"/>
      <w:lvlJc w:val="left"/>
      <w:pPr>
        <w:ind w:left="553" w:hanging="358"/>
        <w:jc w:val="left"/>
      </w:pPr>
      <w:rPr>
        <w:rFonts w:ascii="Times New Roman" w:eastAsia="Times New Roman" w:hAnsi="Times New Roman" w:cs="Times New Roman" w:hint="default"/>
        <w:b/>
        <w:bCs/>
        <w:w w:val="99"/>
        <w:sz w:val="24"/>
        <w:szCs w:val="24"/>
      </w:rPr>
    </w:lvl>
    <w:lvl w:ilvl="1" w:tplc="ADB6B0E6">
      <w:numFmt w:val="bullet"/>
      <w:lvlText w:val=""/>
      <w:lvlJc w:val="left"/>
      <w:pPr>
        <w:ind w:left="1549" w:hanging="360"/>
      </w:pPr>
      <w:rPr>
        <w:rFonts w:ascii="Symbol" w:eastAsia="Symbol" w:hAnsi="Symbol" w:cs="Symbol" w:hint="default"/>
        <w:w w:val="99"/>
        <w:sz w:val="24"/>
        <w:szCs w:val="24"/>
      </w:rPr>
    </w:lvl>
    <w:lvl w:ilvl="2" w:tplc="FC283812">
      <w:numFmt w:val="bullet"/>
      <w:lvlText w:val="•"/>
      <w:lvlJc w:val="left"/>
      <w:pPr>
        <w:ind w:left="2420" w:hanging="360"/>
      </w:pPr>
      <w:rPr>
        <w:rFonts w:hint="default"/>
      </w:rPr>
    </w:lvl>
    <w:lvl w:ilvl="3" w:tplc="902A2C12">
      <w:numFmt w:val="bullet"/>
      <w:lvlText w:val="•"/>
      <w:lvlJc w:val="left"/>
      <w:pPr>
        <w:ind w:left="3300" w:hanging="360"/>
      </w:pPr>
      <w:rPr>
        <w:rFonts w:hint="default"/>
      </w:rPr>
    </w:lvl>
    <w:lvl w:ilvl="4" w:tplc="3E1416FC">
      <w:numFmt w:val="bullet"/>
      <w:lvlText w:val="•"/>
      <w:lvlJc w:val="left"/>
      <w:pPr>
        <w:ind w:left="4180" w:hanging="360"/>
      </w:pPr>
      <w:rPr>
        <w:rFonts w:hint="default"/>
      </w:rPr>
    </w:lvl>
    <w:lvl w:ilvl="5" w:tplc="2640D078">
      <w:numFmt w:val="bullet"/>
      <w:lvlText w:val="•"/>
      <w:lvlJc w:val="left"/>
      <w:pPr>
        <w:ind w:left="5060" w:hanging="360"/>
      </w:pPr>
      <w:rPr>
        <w:rFonts w:hint="default"/>
      </w:rPr>
    </w:lvl>
    <w:lvl w:ilvl="6" w:tplc="035A00EE">
      <w:numFmt w:val="bullet"/>
      <w:lvlText w:val="•"/>
      <w:lvlJc w:val="left"/>
      <w:pPr>
        <w:ind w:left="5940" w:hanging="360"/>
      </w:pPr>
      <w:rPr>
        <w:rFonts w:hint="default"/>
      </w:rPr>
    </w:lvl>
    <w:lvl w:ilvl="7" w:tplc="22624BD8">
      <w:numFmt w:val="bullet"/>
      <w:lvlText w:val="•"/>
      <w:lvlJc w:val="left"/>
      <w:pPr>
        <w:ind w:left="6820" w:hanging="360"/>
      </w:pPr>
      <w:rPr>
        <w:rFonts w:hint="default"/>
      </w:rPr>
    </w:lvl>
    <w:lvl w:ilvl="8" w:tplc="F3B620B2">
      <w:numFmt w:val="bullet"/>
      <w:lvlText w:val="•"/>
      <w:lvlJc w:val="left"/>
      <w:pPr>
        <w:ind w:left="7700" w:hanging="360"/>
      </w:pPr>
      <w:rPr>
        <w:rFonts w:hint="default"/>
      </w:rPr>
    </w:lvl>
  </w:abstractNum>
  <w:abstractNum w:abstractNumId="1" w15:restartNumberingAfterBreak="0">
    <w:nsid w:val="12C309CB"/>
    <w:multiLevelType w:val="hybridMultilevel"/>
    <w:tmpl w:val="C442B938"/>
    <w:lvl w:ilvl="0" w:tplc="474EE0C0">
      <w:numFmt w:val="bullet"/>
      <w:lvlText w:val=""/>
      <w:lvlJc w:val="left"/>
      <w:pPr>
        <w:ind w:left="1408" w:hanging="360"/>
      </w:pPr>
      <w:rPr>
        <w:rFonts w:ascii="Symbol" w:eastAsia="Symbol" w:hAnsi="Symbol" w:cs="Symbol" w:hint="default"/>
        <w:w w:val="99"/>
        <w:sz w:val="24"/>
        <w:szCs w:val="24"/>
      </w:rPr>
    </w:lvl>
    <w:lvl w:ilvl="1" w:tplc="A4FCE144">
      <w:numFmt w:val="bullet"/>
      <w:lvlText w:val="•"/>
      <w:lvlJc w:val="left"/>
      <w:pPr>
        <w:ind w:left="2206" w:hanging="360"/>
      </w:pPr>
      <w:rPr>
        <w:rFonts w:hint="default"/>
      </w:rPr>
    </w:lvl>
    <w:lvl w:ilvl="2" w:tplc="757A4820">
      <w:numFmt w:val="bullet"/>
      <w:lvlText w:val="•"/>
      <w:lvlJc w:val="left"/>
      <w:pPr>
        <w:ind w:left="3012" w:hanging="360"/>
      </w:pPr>
      <w:rPr>
        <w:rFonts w:hint="default"/>
      </w:rPr>
    </w:lvl>
    <w:lvl w:ilvl="3" w:tplc="53C29A24">
      <w:numFmt w:val="bullet"/>
      <w:lvlText w:val="•"/>
      <w:lvlJc w:val="left"/>
      <w:pPr>
        <w:ind w:left="3818" w:hanging="360"/>
      </w:pPr>
      <w:rPr>
        <w:rFonts w:hint="default"/>
      </w:rPr>
    </w:lvl>
    <w:lvl w:ilvl="4" w:tplc="FA88EA6A">
      <w:numFmt w:val="bullet"/>
      <w:lvlText w:val="•"/>
      <w:lvlJc w:val="left"/>
      <w:pPr>
        <w:ind w:left="4624" w:hanging="360"/>
      </w:pPr>
      <w:rPr>
        <w:rFonts w:hint="default"/>
      </w:rPr>
    </w:lvl>
    <w:lvl w:ilvl="5" w:tplc="80C20D0C">
      <w:numFmt w:val="bullet"/>
      <w:lvlText w:val="•"/>
      <w:lvlJc w:val="left"/>
      <w:pPr>
        <w:ind w:left="5430" w:hanging="360"/>
      </w:pPr>
      <w:rPr>
        <w:rFonts w:hint="default"/>
      </w:rPr>
    </w:lvl>
    <w:lvl w:ilvl="6" w:tplc="EFF064BC">
      <w:numFmt w:val="bullet"/>
      <w:lvlText w:val="•"/>
      <w:lvlJc w:val="left"/>
      <w:pPr>
        <w:ind w:left="6236" w:hanging="360"/>
      </w:pPr>
      <w:rPr>
        <w:rFonts w:hint="default"/>
      </w:rPr>
    </w:lvl>
    <w:lvl w:ilvl="7" w:tplc="00A4CF24">
      <w:numFmt w:val="bullet"/>
      <w:lvlText w:val="•"/>
      <w:lvlJc w:val="left"/>
      <w:pPr>
        <w:ind w:left="7042" w:hanging="360"/>
      </w:pPr>
      <w:rPr>
        <w:rFonts w:hint="default"/>
      </w:rPr>
    </w:lvl>
    <w:lvl w:ilvl="8" w:tplc="23108186">
      <w:numFmt w:val="bullet"/>
      <w:lvlText w:val="•"/>
      <w:lvlJc w:val="left"/>
      <w:pPr>
        <w:ind w:left="7848" w:hanging="360"/>
      </w:pPr>
      <w:rPr>
        <w:rFonts w:hint="default"/>
      </w:rPr>
    </w:lvl>
  </w:abstractNum>
  <w:abstractNum w:abstractNumId="2" w15:restartNumberingAfterBreak="0">
    <w:nsid w:val="166A0626"/>
    <w:multiLevelType w:val="hybridMultilevel"/>
    <w:tmpl w:val="FFC48BCA"/>
    <w:lvl w:ilvl="0" w:tplc="6442B10C">
      <w:start w:val="1"/>
      <w:numFmt w:val="lowerLetter"/>
      <w:lvlText w:val="%1)"/>
      <w:lvlJc w:val="left"/>
      <w:pPr>
        <w:ind w:left="455" w:hanging="260"/>
        <w:jc w:val="left"/>
      </w:pPr>
      <w:rPr>
        <w:rFonts w:ascii="Times New Roman" w:eastAsia="Times New Roman" w:hAnsi="Times New Roman" w:cs="Times New Roman" w:hint="default"/>
        <w:b/>
        <w:bCs/>
        <w:w w:val="99"/>
        <w:sz w:val="24"/>
        <w:szCs w:val="24"/>
      </w:rPr>
    </w:lvl>
    <w:lvl w:ilvl="1" w:tplc="B776B972">
      <w:numFmt w:val="bullet"/>
      <w:lvlText w:val="•"/>
      <w:lvlJc w:val="left"/>
      <w:pPr>
        <w:ind w:left="1360" w:hanging="260"/>
      </w:pPr>
      <w:rPr>
        <w:rFonts w:hint="default"/>
      </w:rPr>
    </w:lvl>
    <w:lvl w:ilvl="2" w:tplc="EBF0EBF2">
      <w:numFmt w:val="bullet"/>
      <w:lvlText w:val="•"/>
      <w:lvlJc w:val="left"/>
      <w:pPr>
        <w:ind w:left="2260" w:hanging="260"/>
      </w:pPr>
      <w:rPr>
        <w:rFonts w:hint="default"/>
      </w:rPr>
    </w:lvl>
    <w:lvl w:ilvl="3" w:tplc="27AE91A0">
      <w:numFmt w:val="bullet"/>
      <w:lvlText w:val="•"/>
      <w:lvlJc w:val="left"/>
      <w:pPr>
        <w:ind w:left="3160" w:hanging="260"/>
      </w:pPr>
      <w:rPr>
        <w:rFonts w:hint="default"/>
      </w:rPr>
    </w:lvl>
    <w:lvl w:ilvl="4" w:tplc="4926CCD8">
      <w:numFmt w:val="bullet"/>
      <w:lvlText w:val="•"/>
      <w:lvlJc w:val="left"/>
      <w:pPr>
        <w:ind w:left="4060" w:hanging="260"/>
      </w:pPr>
      <w:rPr>
        <w:rFonts w:hint="default"/>
      </w:rPr>
    </w:lvl>
    <w:lvl w:ilvl="5" w:tplc="0B2008A6">
      <w:numFmt w:val="bullet"/>
      <w:lvlText w:val="•"/>
      <w:lvlJc w:val="left"/>
      <w:pPr>
        <w:ind w:left="4960" w:hanging="260"/>
      </w:pPr>
      <w:rPr>
        <w:rFonts w:hint="default"/>
      </w:rPr>
    </w:lvl>
    <w:lvl w:ilvl="6" w:tplc="3B9E7EBC">
      <w:numFmt w:val="bullet"/>
      <w:lvlText w:val="•"/>
      <w:lvlJc w:val="left"/>
      <w:pPr>
        <w:ind w:left="5860" w:hanging="260"/>
      </w:pPr>
      <w:rPr>
        <w:rFonts w:hint="default"/>
      </w:rPr>
    </w:lvl>
    <w:lvl w:ilvl="7" w:tplc="54141CB2">
      <w:numFmt w:val="bullet"/>
      <w:lvlText w:val="•"/>
      <w:lvlJc w:val="left"/>
      <w:pPr>
        <w:ind w:left="6760" w:hanging="260"/>
      </w:pPr>
      <w:rPr>
        <w:rFonts w:hint="default"/>
      </w:rPr>
    </w:lvl>
    <w:lvl w:ilvl="8" w:tplc="1F267300">
      <w:numFmt w:val="bullet"/>
      <w:lvlText w:val="•"/>
      <w:lvlJc w:val="left"/>
      <w:pPr>
        <w:ind w:left="7660" w:hanging="260"/>
      </w:pPr>
      <w:rPr>
        <w:rFonts w:hint="default"/>
      </w:rPr>
    </w:lvl>
  </w:abstractNum>
  <w:abstractNum w:abstractNumId="3" w15:restartNumberingAfterBreak="0">
    <w:nsid w:val="191619F0"/>
    <w:multiLevelType w:val="multilevel"/>
    <w:tmpl w:val="11402CF0"/>
    <w:lvl w:ilvl="0">
      <w:start w:val="3"/>
      <w:numFmt w:val="decimal"/>
      <w:lvlText w:val="%1"/>
      <w:lvlJc w:val="left"/>
      <w:pPr>
        <w:ind w:left="916" w:hanging="720"/>
        <w:jc w:val="left"/>
      </w:pPr>
      <w:rPr>
        <w:rFonts w:hint="default"/>
      </w:rPr>
    </w:lvl>
    <w:lvl w:ilvl="1">
      <w:start w:val="5"/>
      <w:numFmt w:val="decimal"/>
      <w:lvlText w:val="%1.%2"/>
      <w:lvlJc w:val="left"/>
      <w:pPr>
        <w:ind w:left="916" w:hanging="720"/>
        <w:jc w:val="left"/>
      </w:pPr>
      <w:rPr>
        <w:rFonts w:hint="default"/>
      </w:rPr>
    </w:lvl>
    <w:lvl w:ilvl="2">
      <w:start w:val="1"/>
      <w:numFmt w:val="decimal"/>
      <w:lvlText w:val="%1.%2.%3"/>
      <w:lvlJc w:val="left"/>
      <w:pPr>
        <w:ind w:left="916" w:hanging="720"/>
        <w:jc w:val="left"/>
      </w:pPr>
      <w:rPr>
        <w:rFonts w:ascii="Times New Roman" w:eastAsia="Times New Roman" w:hAnsi="Times New Roman" w:cs="Times New Roman" w:hint="default"/>
        <w:b/>
        <w:bCs/>
        <w:w w:val="99"/>
        <w:sz w:val="24"/>
        <w:szCs w:val="24"/>
      </w:rPr>
    </w:lvl>
    <w:lvl w:ilvl="3">
      <w:start w:val="1"/>
      <w:numFmt w:val="lowerLetter"/>
      <w:lvlText w:val="%4)"/>
      <w:lvlJc w:val="left"/>
      <w:pPr>
        <w:ind w:left="1348" w:hanging="360"/>
        <w:jc w:val="left"/>
      </w:pPr>
      <w:rPr>
        <w:rFonts w:ascii="Times New Roman" w:eastAsia="Times New Roman" w:hAnsi="Times New Roman" w:cs="Times New Roman" w:hint="default"/>
        <w:spacing w:val="-1"/>
        <w:w w:val="99"/>
        <w:sz w:val="24"/>
        <w:szCs w:val="24"/>
      </w:rPr>
    </w:lvl>
    <w:lvl w:ilvl="4">
      <w:numFmt w:val="bullet"/>
      <w:lvlText w:val="•"/>
      <w:lvlJc w:val="left"/>
      <w:pPr>
        <w:ind w:left="4046" w:hanging="360"/>
      </w:pPr>
      <w:rPr>
        <w:rFonts w:hint="default"/>
      </w:rPr>
    </w:lvl>
    <w:lvl w:ilvl="5">
      <w:numFmt w:val="bullet"/>
      <w:lvlText w:val="•"/>
      <w:lvlJc w:val="left"/>
      <w:pPr>
        <w:ind w:left="4948" w:hanging="360"/>
      </w:pPr>
      <w:rPr>
        <w:rFonts w:hint="default"/>
      </w:rPr>
    </w:lvl>
    <w:lvl w:ilvl="6">
      <w:numFmt w:val="bullet"/>
      <w:lvlText w:val="•"/>
      <w:lvlJc w:val="left"/>
      <w:pPr>
        <w:ind w:left="5851" w:hanging="360"/>
      </w:pPr>
      <w:rPr>
        <w:rFonts w:hint="default"/>
      </w:rPr>
    </w:lvl>
    <w:lvl w:ilvl="7">
      <w:numFmt w:val="bullet"/>
      <w:lvlText w:val="•"/>
      <w:lvlJc w:val="left"/>
      <w:pPr>
        <w:ind w:left="6753" w:hanging="360"/>
      </w:pPr>
      <w:rPr>
        <w:rFonts w:hint="default"/>
      </w:rPr>
    </w:lvl>
    <w:lvl w:ilvl="8">
      <w:numFmt w:val="bullet"/>
      <w:lvlText w:val="•"/>
      <w:lvlJc w:val="left"/>
      <w:pPr>
        <w:ind w:left="7655" w:hanging="360"/>
      </w:pPr>
      <w:rPr>
        <w:rFonts w:hint="default"/>
      </w:rPr>
    </w:lvl>
  </w:abstractNum>
  <w:abstractNum w:abstractNumId="4" w15:restartNumberingAfterBreak="0">
    <w:nsid w:val="1F7B75E2"/>
    <w:multiLevelType w:val="hybridMultilevel"/>
    <w:tmpl w:val="5B3C6C26"/>
    <w:lvl w:ilvl="0" w:tplc="595ED37C">
      <w:start w:val="1"/>
      <w:numFmt w:val="lowerLetter"/>
      <w:lvlText w:val="%1)"/>
      <w:lvlJc w:val="left"/>
      <w:pPr>
        <w:ind w:left="553" w:hanging="358"/>
        <w:jc w:val="left"/>
      </w:pPr>
      <w:rPr>
        <w:rFonts w:hint="default"/>
        <w:b/>
        <w:bCs/>
        <w:w w:val="99"/>
      </w:rPr>
    </w:lvl>
    <w:lvl w:ilvl="1" w:tplc="EE8E868A">
      <w:numFmt w:val="bullet"/>
      <w:lvlText w:val="•"/>
      <w:lvlJc w:val="left"/>
      <w:pPr>
        <w:ind w:left="1450" w:hanging="358"/>
      </w:pPr>
      <w:rPr>
        <w:rFonts w:hint="default"/>
      </w:rPr>
    </w:lvl>
    <w:lvl w:ilvl="2" w:tplc="0050616A">
      <w:numFmt w:val="bullet"/>
      <w:lvlText w:val="•"/>
      <w:lvlJc w:val="left"/>
      <w:pPr>
        <w:ind w:left="2340" w:hanging="358"/>
      </w:pPr>
      <w:rPr>
        <w:rFonts w:hint="default"/>
      </w:rPr>
    </w:lvl>
    <w:lvl w:ilvl="3" w:tplc="92DA5BE6">
      <w:numFmt w:val="bullet"/>
      <w:lvlText w:val="•"/>
      <w:lvlJc w:val="left"/>
      <w:pPr>
        <w:ind w:left="3230" w:hanging="358"/>
      </w:pPr>
      <w:rPr>
        <w:rFonts w:hint="default"/>
      </w:rPr>
    </w:lvl>
    <w:lvl w:ilvl="4" w:tplc="210E6F62">
      <w:numFmt w:val="bullet"/>
      <w:lvlText w:val="•"/>
      <w:lvlJc w:val="left"/>
      <w:pPr>
        <w:ind w:left="4120" w:hanging="358"/>
      </w:pPr>
      <w:rPr>
        <w:rFonts w:hint="default"/>
      </w:rPr>
    </w:lvl>
    <w:lvl w:ilvl="5" w:tplc="89A8661A">
      <w:numFmt w:val="bullet"/>
      <w:lvlText w:val="•"/>
      <w:lvlJc w:val="left"/>
      <w:pPr>
        <w:ind w:left="5010" w:hanging="358"/>
      </w:pPr>
      <w:rPr>
        <w:rFonts w:hint="default"/>
      </w:rPr>
    </w:lvl>
    <w:lvl w:ilvl="6" w:tplc="8602958E">
      <w:numFmt w:val="bullet"/>
      <w:lvlText w:val="•"/>
      <w:lvlJc w:val="left"/>
      <w:pPr>
        <w:ind w:left="5900" w:hanging="358"/>
      </w:pPr>
      <w:rPr>
        <w:rFonts w:hint="default"/>
      </w:rPr>
    </w:lvl>
    <w:lvl w:ilvl="7" w:tplc="D3CCD1D2">
      <w:numFmt w:val="bullet"/>
      <w:lvlText w:val="•"/>
      <w:lvlJc w:val="left"/>
      <w:pPr>
        <w:ind w:left="6790" w:hanging="358"/>
      </w:pPr>
      <w:rPr>
        <w:rFonts w:hint="default"/>
      </w:rPr>
    </w:lvl>
    <w:lvl w:ilvl="8" w:tplc="014C2B12">
      <w:numFmt w:val="bullet"/>
      <w:lvlText w:val="•"/>
      <w:lvlJc w:val="left"/>
      <w:pPr>
        <w:ind w:left="7680" w:hanging="358"/>
      </w:pPr>
      <w:rPr>
        <w:rFonts w:hint="default"/>
      </w:rPr>
    </w:lvl>
  </w:abstractNum>
  <w:abstractNum w:abstractNumId="5" w15:restartNumberingAfterBreak="0">
    <w:nsid w:val="2CBA1554"/>
    <w:multiLevelType w:val="hybridMultilevel"/>
    <w:tmpl w:val="D45C5056"/>
    <w:lvl w:ilvl="0" w:tplc="459620D6">
      <w:start w:val="1"/>
      <w:numFmt w:val="lowerLetter"/>
      <w:lvlText w:val="%1)"/>
      <w:lvlJc w:val="left"/>
      <w:pPr>
        <w:ind w:left="553" w:hanging="358"/>
        <w:jc w:val="left"/>
      </w:pPr>
      <w:rPr>
        <w:rFonts w:ascii="Times New Roman" w:eastAsia="Times New Roman" w:hAnsi="Times New Roman" w:cs="Times New Roman" w:hint="default"/>
        <w:spacing w:val="-1"/>
        <w:w w:val="99"/>
        <w:sz w:val="24"/>
        <w:szCs w:val="24"/>
      </w:rPr>
    </w:lvl>
    <w:lvl w:ilvl="1" w:tplc="2AC2B0D4">
      <w:numFmt w:val="bullet"/>
      <w:lvlText w:val=""/>
      <w:lvlJc w:val="left"/>
      <w:pPr>
        <w:ind w:left="839" w:hanging="360"/>
      </w:pPr>
      <w:rPr>
        <w:rFonts w:ascii="Symbol" w:eastAsia="Symbol" w:hAnsi="Symbol" w:cs="Symbol" w:hint="default"/>
        <w:w w:val="99"/>
        <w:sz w:val="24"/>
        <w:szCs w:val="24"/>
      </w:rPr>
    </w:lvl>
    <w:lvl w:ilvl="2" w:tplc="4948C070">
      <w:numFmt w:val="bullet"/>
      <w:lvlText w:val="•"/>
      <w:lvlJc w:val="left"/>
      <w:pPr>
        <w:ind w:left="1797" w:hanging="360"/>
      </w:pPr>
      <w:rPr>
        <w:rFonts w:hint="default"/>
      </w:rPr>
    </w:lvl>
    <w:lvl w:ilvl="3" w:tplc="1D884C02">
      <w:numFmt w:val="bullet"/>
      <w:lvlText w:val="•"/>
      <w:lvlJc w:val="left"/>
      <w:pPr>
        <w:ind w:left="2755" w:hanging="360"/>
      </w:pPr>
      <w:rPr>
        <w:rFonts w:hint="default"/>
      </w:rPr>
    </w:lvl>
    <w:lvl w:ilvl="4" w:tplc="4DF049AA">
      <w:numFmt w:val="bullet"/>
      <w:lvlText w:val="•"/>
      <w:lvlJc w:val="left"/>
      <w:pPr>
        <w:ind w:left="3713" w:hanging="360"/>
      </w:pPr>
      <w:rPr>
        <w:rFonts w:hint="default"/>
      </w:rPr>
    </w:lvl>
    <w:lvl w:ilvl="5" w:tplc="7CFE86CC">
      <w:numFmt w:val="bullet"/>
      <w:lvlText w:val="•"/>
      <w:lvlJc w:val="left"/>
      <w:pPr>
        <w:ind w:left="4671" w:hanging="360"/>
      </w:pPr>
      <w:rPr>
        <w:rFonts w:hint="default"/>
      </w:rPr>
    </w:lvl>
    <w:lvl w:ilvl="6" w:tplc="BE9C00EE">
      <w:numFmt w:val="bullet"/>
      <w:lvlText w:val="•"/>
      <w:lvlJc w:val="left"/>
      <w:pPr>
        <w:ind w:left="5628" w:hanging="360"/>
      </w:pPr>
      <w:rPr>
        <w:rFonts w:hint="default"/>
      </w:rPr>
    </w:lvl>
    <w:lvl w:ilvl="7" w:tplc="28627FE6">
      <w:numFmt w:val="bullet"/>
      <w:lvlText w:val="•"/>
      <w:lvlJc w:val="left"/>
      <w:pPr>
        <w:ind w:left="6586" w:hanging="360"/>
      </w:pPr>
      <w:rPr>
        <w:rFonts w:hint="default"/>
      </w:rPr>
    </w:lvl>
    <w:lvl w:ilvl="8" w:tplc="30D2638A">
      <w:numFmt w:val="bullet"/>
      <w:lvlText w:val="•"/>
      <w:lvlJc w:val="left"/>
      <w:pPr>
        <w:ind w:left="7544" w:hanging="360"/>
      </w:pPr>
      <w:rPr>
        <w:rFonts w:hint="default"/>
      </w:rPr>
    </w:lvl>
  </w:abstractNum>
  <w:abstractNum w:abstractNumId="6" w15:restartNumberingAfterBreak="0">
    <w:nsid w:val="33FF70B2"/>
    <w:multiLevelType w:val="hybridMultilevel"/>
    <w:tmpl w:val="73E4948A"/>
    <w:lvl w:ilvl="0" w:tplc="0B82B770">
      <w:start w:val="1"/>
      <w:numFmt w:val="lowerLetter"/>
      <w:lvlText w:val="%1)"/>
      <w:lvlJc w:val="left"/>
      <w:pPr>
        <w:ind w:left="2142" w:hanging="245"/>
        <w:jc w:val="left"/>
      </w:pPr>
      <w:rPr>
        <w:rFonts w:ascii="Times New Roman" w:eastAsia="Times New Roman" w:hAnsi="Times New Roman" w:cs="Times New Roman" w:hint="default"/>
        <w:spacing w:val="-1"/>
        <w:w w:val="99"/>
        <w:sz w:val="24"/>
        <w:szCs w:val="24"/>
      </w:rPr>
    </w:lvl>
    <w:lvl w:ilvl="1" w:tplc="E1C294E6">
      <w:numFmt w:val="bullet"/>
      <w:lvlText w:val="•"/>
      <w:lvlJc w:val="left"/>
      <w:pPr>
        <w:ind w:left="2872" w:hanging="245"/>
      </w:pPr>
      <w:rPr>
        <w:rFonts w:hint="default"/>
      </w:rPr>
    </w:lvl>
    <w:lvl w:ilvl="2" w:tplc="A8BE0310">
      <w:numFmt w:val="bullet"/>
      <w:lvlText w:val="•"/>
      <w:lvlJc w:val="left"/>
      <w:pPr>
        <w:ind w:left="3604" w:hanging="245"/>
      </w:pPr>
      <w:rPr>
        <w:rFonts w:hint="default"/>
      </w:rPr>
    </w:lvl>
    <w:lvl w:ilvl="3" w:tplc="D27C7CF4">
      <w:numFmt w:val="bullet"/>
      <w:lvlText w:val="•"/>
      <w:lvlJc w:val="left"/>
      <w:pPr>
        <w:ind w:left="4336" w:hanging="245"/>
      </w:pPr>
      <w:rPr>
        <w:rFonts w:hint="default"/>
      </w:rPr>
    </w:lvl>
    <w:lvl w:ilvl="4" w:tplc="0EA08A2C">
      <w:numFmt w:val="bullet"/>
      <w:lvlText w:val="•"/>
      <w:lvlJc w:val="left"/>
      <w:pPr>
        <w:ind w:left="5068" w:hanging="245"/>
      </w:pPr>
      <w:rPr>
        <w:rFonts w:hint="default"/>
      </w:rPr>
    </w:lvl>
    <w:lvl w:ilvl="5" w:tplc="4C8CF746">
      <w:numFmt w:val="bullet"/>
      <w:lvlText w:val="•"/>
      <w:lvlJc w:val="left"/>
      <w:pPr>
        <w:ind w:left="5800" w:hanging="245"/>
      </w:pPr>
      <w:rPr>
        <w:rFonts w:hint="default"/>
      </w:rPr>
    </w:lvl>
    <w:lvl w:ilvl="6" w:tplc="C5527DCE">
      <w:numFmt w:val="bullet"/>
      <w:lvlText w:val="•"/>
      <w:lvlJc w:val="left"/>
      <w:pPr>
        <w:ind w:left="6532" w:hanging="245"/>
      </w:pPr>
      <w:rPr>
        <w:rFonts w:hint="default"/>
      </w:rPr>
    </w:lvl>
    <w:lvl w:ilvl="7" w:tplc="ED9C22D8">
      <w:numFmt w:val="bullet"/>
      <w:lvlText w:val="•"/>
      <w:lvlJc w:val="left"/>
      <w:pPr>
        <w:ind w:left="7264" w:hanging="245"/>
      </w:pPr>
      <w:rPr>
        <w:rFonts w:hint="default"/>
      </w:rPr>
    </w:lvl>
    <w:lvl w:ilvl="8" w:tplc="29D0612A">
      <w:numFmt w:val="bullet"/>
      <w:lvlText w:val="•"/>
      <w:lvlJc w:val="left"/>
      <w:pPr>
        <w:ind w:left="7996" w:hanging="245"/>
      </w:pPr>
      <w:rPr>
        <w:rFonts w:hint="default"/>
      </w:rPr>
    </w:lvl>
  </w:abstractNum>
  <w:abstractNum w:abstractNumId="7" w15:restartNumberingAfterBreak="0">
    <w:nsid w:val="392D2AA6"/>
    <w:multiLevelType w:val="hybridMultilevel"/>
    <w:tmpl w:val="DB0AB1E0"/>
    <w:lvl w:ilvl="0" w:tplc="6B9472C4">
      <w:numFmt w:val="bullet"/>
      <w:lvlText w:val=""/>
      <w:lvlJc w:val="left"/>
      <w:pPr>
        <w:ind w:left="1549" w:hanging="360"/>
      </w:pPr>
      <w:rPr>
        <w:rFonts w:ascii="Symbol" w:eastAsia="Symbol" w:hAnsi="Symbol" w:cs="Symbol" w:hint="default"/>
        <w:w w:val="99"/>
        <w:sz w:val="24"/>
        <w:szCs w:val="24"/>
      </w:rPr>
    </w:lvl>
    <w:lvl w:ilvl="1" w:tplc="6BBEC572">
      <w:numFmt w:val="bullet"/>
      <w:lvlText w:val="•"/>
      <w:lvlJc w:val="left"/>
      <w:pPr>
        <w:ind w:left="2332" w:hanging="360"/>
      </w:pPr>
      <w:rPr>
        <w:rFonts w:hint="default"/>
      </w:rPr>
    </w:lvl>
    <w:lvl w:ilvl="2" w:tplc="4080EEB0">
      <w:numFmt w:val="bullet"/>
      <w:lvlText w:val="•"/>
      <w:lvlJc w:val="left"/>
      <w:pPr>
        <w:ind w:left="3124" w:hanging="360"/>
      </w:pPr>
      <w:rPr>
        <w:rFonts w:hint="default"/>
      </w:rPr>
    </w:lvl>
    <w:lvl w:ilvl="3" w:tplc="64E2BE8E">
      <w:numFmt w:val="bullet"/>
      <w:lvlText w:val="•"/>
      <w:lvlJc w:val="left"/>
      <w:pPr>
        <w:ind w:left="3916" w:hanging="360"/>
      </w:pPr>
      <w:rPr>
        <w:rFonts w:hint="default"/>
      </w:rPr>
    </w:lvl>
    <w:lvl w:ilvl="4" w:tplc="C8DE8CA4">
      <w:numFmt w:val="bullet"/>
      <w:lvlText w:val="•"/>
      <w:lvlJc w:val="left"/>
      <w:pPr>
        <w:ind w:left="4708" w:hanging="360"/>
      </w:pPr>
      <w:rPr>
        <w:rFonts w:hint="default"/>
      </w:rPr>
    </w:lvl>
    <w:lvl w:ilvl="5" w:tplc="EC0ADC54">
      <w:numFmt w:val="bullet"/>
      <w:lvlText w:val="•"/>
      <w:lvlJc w:val="left"/>
      <w:pPr>
        <w:ind w:left="5500" w:hanging="360"/>
      </w:pPr>
      <w:rPr>
        <w:rFonts w:hint="default"/>
      </w:rPr>
    </w:lvl>
    <w:lvl w:ilvl="6" w:tplc="0756D34E">
      <w:numFmt w:val="bullet"/>
      <w:lvlText w:val="•"/>
      <w:lvlJc w:val="left"/>
      <w:pPr>
        <w:ind w:left="6292" w:hanging="360"/>
      </w:pPr>
      <w:rPr>
        <w:rFonts w:hint="default"/>
      </w:rPr>
    </w:lvl>
    <w:lvl w:ilvl="7" w:tplc="E7CAF620">
      <w:numFmt w:val="bullet"/>
      <w:lvlText w:val="•"/>
      <w:lvlJc w:val="left"/>
      <w:pPr>
        <w:ind w:left="7084" w:hanging="360"/>
      </w:pPr>
      <w:rPr>
        <w:rFonts w:hint="default"/>
      </w:rPr>
    </w:lvl>
    <w:lvl w:ilvl="8" w:tplc="B5B21916">
      <w:numFmt w:val="bullet"/>
      <w:lvlText w:val="•"/>
      <w:lvlJc w:val="left"/>
      <w:pPr>
        <w:ind w:left="7876" w:hanging="360"/>
      </w:pPr>
      <w:rPr>
        <w:rFonts w:hint="default"/>
      </w:rPr>
    </w:lvl>
  </w:abstractNum>
  <w:abstractNum w:abstractNumId="8" w15:restartNumberingAfterBreak="0">
    <w:nsid w:val="41343911"/>
    <w:multiLevelType w:val="hybridMultilevel"/>
    <w:tmpl w:val="FC1C6D14"/>
    <w:lvl w:ilvl="0" w:tplc="09E2992E">
      <w:numFmt w:val="bullet"/>
      <w:lvlText w:val=""/>
      <w:lvlJc w:val="left"/>
      <w:pPr>
        <w:ind w:left="908" w:hanging="356"/>
      </w:pPr>
      <w:rPr>
        <w:rFonts w:ascii="Symbol" w:eastAsia="Symbol" w:hAnsi="Symbol" w:cs="Symbol" w:hint="default"/>
        <w:w w:val="99"/>
        <w:sz w:val="24"/>
        <w:szCs w:val="24"/>
      </w:rPr>
    </w:lvl>
    <w:lvl w:ilvl="1" w:tplc="FFB0C076">
      <w:numFmt w:val="bullet"/>
      <w:lvlText w:val=""/>
      <w:lvlJc w:val="left"/>
      <w:pPr>
        <w:ind w:left="1408" w:hanging="360"/>
      </w:pPr>
      <w:rPr>
        <w:rFonts w:ascii="Symbol" w:eastAsia="Symbol" w:hAnsi="Symbol" w:cs="Symbol" w:hint="default"/>
        <w:w w:val="99"/>
        <w:sz w:val="24"/>
        <w:szCs w:val="24"/>
      </w:rPr>
    </w:lvl>
    <w:lvl w:ilvl="2" w:tplc="041E7176">
      <w:numFmt w:val="bullet"/>
      <w:lvlText w:val="•"/>
      <w:lvlJc w:val="left"/>
      <w:pPr>
        <w:ind w:left="2295" w:hanging="360"/>
      </w:pPr>
      <w:rPr>
        <w:rFonts w:hint="default"/>
      </w:rPr>
    </w:lvl>
    <w:lvl w:ilvl="3" w:tplc="4544B1E8">
      <w:numFmt w:val="bullet"/>
      <w:lvlText w:val="•"/>
      <w:lvlJc w:val="left"/>
      <w:pPr>
        <w:ind w:left="3191" w:hanging="360"/>
      </w:pPr>
      <w:rPr>
        <w:rFonts w:hint="default"/>
      </w:rPr>
    </w:lvl>
    <w:lvl w:ilvl="4" w:tplc="C0DC6CD4">
      <w:numFmt w:val="bullet"/>
      <w:lvlText w:val="•"/>
      <w:lvlJc w:val="left"/>
      <w:pPr>
        <w:ind w:left="4086" w:hanging="360"/>
      </w:pPr>
      <w:rPr>
        <w:rFonts w:hint="default"/>
      </w:rPr>
    </w:lvl>
    <w:lvl w:ilvl="5" w:tplc="7AF0DBE4">
      <w:numFmt w:val="bullet"/>
      <w:lvlText w:val="•"/>
      <w:lvlJc w:val="left"/>
      <w:pPr>
        <w:ind w:left="4982" w:hanging="360"/>
      </w:pPr>
      <w:rPr>
        <w:rFonts w:hint="default"/>
      </w:rPr>
    </w:lvl>
    <w:lvl w:ilvl="6" w:tplc="66043C36">
      <w:numFmt w:val="bullet"/>
      <w:lvlText w:val="•"/>
      <w:lvlJc w:val="left"/>
      <w:pPr>
        <w:ind w:left="5877" w:hanging="360"/>
      </w:pPr>
      <w:rPr>
        <w:rFonts w:hint="default"/>
      </w:rPr>
    </w:lvl>
    <w:lvl w:ilvl="7" w:tplc="74FED5CC">
      <w:numFmt w:val="bullet"/>
      <w:lvlText w:val="•"/>
      <w:lvlJc w:val="left"/>
      <w:pPr>
        <w:ind w:left="6773" w:hanging="360"/>
      </w:pPr>
      <w:rPr>
        <w:rFonts w:hint="default"/>
      </w:rPr>
    </w:lvl>
    <w:lvl w:ilvl="8" w:tplc="774E7B3A">
      <w:numFmt w:val="bullet"/>
      <w:lvlText w:val="•"/>
      <w:lvlJc w:val="left"/>
      <w:pPr>
        <w:ind w:left="7668" w:hanging="360"/>
      </w:pPr>
      <w:rPr>
        <w:rFonts w:hint="default"/>
      </w:rPr>
    </w:lvl>
  </w:abstractNum>
  <w:abstractNum w:abstractNumId="9" w15:restartNumberingAfterBreak="0">
    <w:nsid w:val="43904092"/>
    <w:multiLevelType w:val="hybridMultilevel"/>
    <w:tmpl w:val="9F726886"/>
    <w:lvl w:ilvl="0" w:tplc="54CCA72C">
      <w:start w:val="1"/>
      <w:numFmt w:val="lowerLetter"/>
      <w:lvlText w:val="%1)"/>
      <w:lvlJc w:val="left"/>
      <w:pPr>
        <w:ind w:left="553" w:hanging="358"/>
        <w:jc w:val="left"/>
      </w:pPr>
      <w:rPr>
        <w:rFonts w:ascii="Times New Roman" w:eastAsia="Times New Roman" w:hAnsi="Times New Roman" w:cs="Times New Roman" w:hint="default"/>
        <w:spacing w:val="-1"/>
        <w:w w:val="99"/>
        <w:sz w:val="24"/>
        <w:szCs w:val="24"/>
      </w:rPr>
    </w:lvl>
    <w:lvl w:ilvl="1" w:tplc="B502B700">
      <w:numFmt w:val="bullet"/>
      <w:lvlText w:val="•"/>
      <w:lvlJc w:val="left"/>
      <w:pPr>
        <w:ind w:left="1450" w:hanging="358"/>
      </w:pPr>
      <w:rPr>
        <w:rFonts w:hint="default"/>
      </w:rPr>
    </w:lvl>
    <w:lvl w:ilvl="2" w:tplc="11FC51A4">
      <w:numFmt w:val="bullet"/>
      <w:lvlText w:val="•"/>
      <w:lvlJc w:val="left"/>
      <w:pPr>
        <w:ind w:left="2340" w:hanging="358"/>
      </w:pPr>
      <w:rPr>
        <w:rFonts w:hint="default"/>
      </w:rPr>
    </w:lvl>
    <w:lvl w:ilvl="3" w:tplc="7FC41D4C">
      <w:numFmt w:val="bullet"/>
      <w:lvlText w:val="•"/>
      <w:lvlJc w:val="left"/>
      <w:pPr>
        <w:ind w:left="3230" w:hanging="358"/>
      </w:pPr>
      <w:rPr>
        <w:rFonts w:hint="default"/>
      </w:rPr>
    </w:lvl>
    <w:lvl w:ilvl="4" w:tplc="5E88E9AA">
      <w:numFmt w:val="bullet"/>
      <w:lvlText w:val="•"/>
      <w:lvlJc w:val="left"/>
      <w:pPr>
        <w:ind w:left="4120" w:hanging="358"/>
      </w:pPr>
      <w:rPr>
        <w:rFonts w:hint="default"/>
      </w:rPr>
    </w:lvl>
    <w:lvl w:ilvl="5" w:tplc="CBA2B7E0">
      <w:numFmt w:val="bullet"/>
      <w:lvlText w:val="•"/>
      <w:lvlJc w:val="left"/>
      <w:pPr>
        <w:ind w:left="5010" w:hanging="358"/>
      </w:pPr>
      <w:rPr>
        <w:rFonts w:hint="default"/>
      </w:rPr>
    </w:lvl>
    <w:lvl w:ilvl="6" w:tplc="9A3A44A8">
      <w:numFmt w:val="bullet"/>
      <w:lvlText w:val="•"/>
      <w:lvlJc w:val="left"/>
      <w:pPr>
        <w:ind w:left="5900" w:hanging="358"/>
      </w:pPr>
      <w:rPr>
        <w:rFonts w:hint="default"/>
      </w:rPr>
    </w:lvl>
    <w:lvl w:ilvl="7" w:tplc="5F48CFAE">
      <w:numFmt w:val="bullet"/>
      <w:lvlText w:val="•"/>
      <w:lvlJc w:val="left"/>
      <w:pPr>
        <w:ind w:left="6790" w:hanging="358"/>
      </w:pPr>
      <w:rPr>
        <w:rFonts w:hint="default"/>
      </w:rPr>
    </w:lvl>
    <w:lvl w:ilvl="8" w:tplc="D884B772">
      <w:numFmt w:val="bullet"/>
      <w:lvlText w:val="•"/>
      <w:lvlJc w:val="left"/>
      <w:pPr>
        <w:ind w:left="7680" w:hanging="358"/>
      </w:pPr>
      <w:rPr>
        <w:rFonts w:hint="default"/>
      </w:rPr>
    </w:lvl>
  </w:abstractNum>
  <w:abstractNum w:abstractNumId="10" w15:restartNumberingAfterBreak="0">
    <w:nsid w:val="4CC27C0E"/>
    <w:multiLevelType w:val="multilevel"/>
    <w:tmpl w:val="7B087DFC"/>
    <w:lvl w:ilvl="0">
      <w:start w:val="1"/>
      <w:numFmt w:val="decimal"/>
      <w:lvlText w:val="%1"/>
      <w:lvlJc w:val="left"/>
      <w:pPr>
        <w:ind w:left="628" w:hanging="432"/>
        <w:jc w:val="left"/>
      </w:pPr>
      <w:rPr>
        <w:rFonts w:ascii="Times New Roman" w:eastAsia="Times New Roman" w:hAnsi="Times New Roman" w:cs="Times New Roman" w:hint="default"/>
        <w:b/>
        <w:bCs/>
        <w:w w:val="99"/>
        <w:sz w:val="32"/>
        <w:szCs w:val="32"/>
      </w:rPr>
    </w:lvl>
    <w:lvl w:ilvl="1">
      <w:start w:val="1"/>
      <w:numFmt w:val="decimal"/>
      <w:lvlText w:val="%1.%2"/>
      <w:lvlJc w:val="left"/>
      <w:pPr>
        <w:ind w:left="772" w:hanging="576"/>
        <w:jc w:val="left"/>
      </w:pPr>
      <w:rPr>
        <w:rFonts w:ascii="Times New Roman" w:eastAsia="Times New Roman" w:hAnsi="Times New Roman" w:cs="Times New Roman" w:hint="default"/>
        <w:b/>
        <w:bCs/>
        <w:i/>
        <w:spacing w:val="-1"/>
        <w:w w:val="100"/>
        <w:sz w:val="28"/>
        <w:szCs w:val="28"/>
      </w:rPr>
    </w:lvl>
    <w:lvl w:ilvl="2">
      <w:start w:val="1"/>
      <w:numFmt w:val="lowerLetter"/>
      <w:lvlText w:val="%3)"/>
      <w:lvlJc w:val="left"/>
      <w:pPr>
        <w:ind w:left="1468" w:hanging="420"/>
        <w:jc w:val="left"/>
      </w:pPr>
      <w:rPr>
        <w:rFonts w:ascii="Times New Roman" w:eastAsia="Times New Roman" w:hAnsi="Times New Roman" w:cs="Times New Roman" w:hint="default"/>
        <w:spacing w:val="-1"/>
        <w:w w:val="99"/>
        <w:sz w:val="24"/>
        <w:szCs w:val="24"/>
      </w:rPr>
    </w:lvl>
    <w:lvl w:ilvl="3">
      <w:numFmt w:val="bullet"/>
      <w:lvlText w:val="•"/>
      <w:lvlJc w:val="left"/>
      <w:pPr>
        <w:ind w:left="1460" w:hanging="420"/>
      </w:pPr>
      <w:rPr>
        <w:rFonts w:hint="default"/>
      </w:rPr>
    </w:lvl>
    <w:lvl w:ilvl="4">
      <w:numFmt w:val="bullet"/>
      <w:lvlText w:val="•"/>
      <w:lvlJc w:val="left"/>
      <w:pPr>
        <w:ind w:left="2602" w:hanging="420"/>
      </w:pPr>
      <w:rPr>
        <w:rFonts w:hint="default"/>
      </w:rPr>
    </w:lvl>
    <w:lvl w:ilvl="5">
      <w:numFmt w:val="bullet"/>
      <w:lvlText w:val="•"/>
      <w:lvlJc w:val="left"/>
      <w:pPr>
        <w:ind w:left="3745" w:hanging="420"/>
      </w:pPr>
      <w:rPr>
        <w:rFonts w:hint="default"/>
      </w:rPr>
    </w:lvl>
    <w:lvl w:ilvl="6">
      <w:numFmt w:val="bullet"/>
      <w:lvlText w:val="•"/>
      <w:lvlJc w:val="left"/>
      <w:pPr>
        <w:ind w:left="4888" w:hanging="420"/>
      </w:pPr>
      <w:rPr>
        <w:rFonts w:hint="default"/>
      </w:rPr>
    </w:lvl>
    <w:lvl w:ilvl="7">
      <w:numFmt w:val="bullet"/>
      <w:lvlText w:val="•"/>
      <w:lvlJc w:val="left"/>
      <w:pPr>
        <w:ind w:left="6031" w:hanging="420"/>
      </w:pPr>
      <w:rPr>
        <w:rFonts w:hint="default"/>
      </w:rPr>
    </w:lvl>
    <w:lvl w:ilvl="8">
      <w:numFmt w:val="bullet"/>
      <w:lvlText w:val="•"/>
      <w:lvlJc w:val="left"/>
      <w:pPr>
        <w:ind w:left="7174" w:hanging="420"/>
      </w:pPr>
      <w:rPr>
        <w:rFonts w:hint="default"/>
      </w:rPr>
    </w:lvl>
  </w:abstractNum>
  <w:abstractNum w:abstractNumId="11" w15:restartNumberingAfterBreak="0">
    <w:nsid w:val="55BF50E1"/>
    <w:multiLevelType w:val="hybridMultilevel"/>
    <w:tmpl w:val="2A6A7792"/>
    <w:lvl w:ilvl="0" w:tplc="A1E8AB74">
      <w:start w:val="1"/>
      <w:numFmt w:val="lowerLetter"/>
      <w:lvlText w:val="%1)"/>
      <w:lvlJc w:val="left"/>
      <w:pPr>
        <w:ind w:left="1468" w:hanging="420"/>
        <w:jc w:val="left"/>
      </w:pPr>
      <w:rPr>
        <w:rFonts w:ascii="Times New Roman" w:eastAsia="Times New Roman" w:hAnsi="Times New Roman" w:cs="Times New Roman" w:hint="default"/>
        <w:spacing w:val="-1"/>
        <w:w w:val="99"/>
        <w:sz w:val="24"/>
        <w:szCs w:val="24"/>
      </w:rPr>
    </w:lvl>
    <w:lvl w:ilvl="1" w:tplc="196222B2">
      <w:numFmt w:val="bullet"/>
      <w:lvlText w:val="•"/>
      <w:lvlJc w:val="left"/>
      <w:pPr>
        <w:ind w:left="2260" w:hanging="420"/>
      </w:pPr>
      <w:rPr>
        <w:rFonts w:hint="default"/>
      </w:rPr>
    </w:lvl>
    <w:lvl w:ilvl="2" w:tplc="77124E4E">
      <w:numFmt w:val="bullet"/>
      <w:lvlText w:val="•"/>
      <w:lvlJc w:val="left"/>
      <w:pPr>
        <w:ind w:left="3060" w:hanging="420"/>
      </w:pPr>
      <w:rPr>
        <w:rFonts w:hint="default"/>
      </w:rPr>
    </w:lvl>
    <w:lvl w:ilvl="3" w:tplc="A02AF482">
      <w:numFmt w:val="bullet"/>
      <w:lvlText w:val="•"/>
      <w:lvlJc w:val="left"/>
      <w:pPr>
        <w:ind w:left="3860" w:hanging="420"/>
      </w:pPr>
      <w:rPr>
        <w:rFonts w:hint="default"/>
      </w:rPr>
    </w:lvl>
    <w:lvl w:ilvl="4" w:tplc="E8024AF2">
      <w:numFmt w:val="bullet"/>
      <w:lvlText w:val="•"/>
      <w:lvlJc w:val="left"/>
      <w:pPr>
        <w:ind w:left="4660" w:hanging="420"/>
      </w:pPr>
      <w:rPr>
        <w:rFonts w:hint="default"/>
      </w:rPr>
    </w:lvl>
    <w:lvl w:ilvl="5" w:tplc="7C2890A2">
      <w:numFmt w:val="bullet"/>
      <w:lvlText w:val="•"/>
      <w:lvlJc w:val="left"/>
      <w:pPr>
        <w:ind w:left="5460" w:hanging="420"/>
      </w:pPr>
      <w:rPr>
        <w:rFonts w:hint="default"/>
      </w:rPr>
    </w:lvl>
    <w:lvl w:ilvl="6" w:tplc="3218471C">
      <w:numFmt w:val="bullet"/>
      <w:lvlText w:val="•"/>
      <w:lvlJc w:val="left"/>
      <w:pPr>
        <w:ind w:left="6260" w:hanging="420"/>
      </w:pPr>
      <w:rPr>
        <w:rFonts w:hint="default"/>
      </w:rPr>
    </w:lvl>
    <w:lvl w:ilvl="7" w:tplc="88E8B7B8">
      <w:numFmt w:val="bullet"/>
      <w:lvlText w:val="•"/>
      <w:lvlJc w:val="left"/>
      <w:pPr>
        <w:ind w:left="7060" w:hanging="420"/>
      </w:pPr>
      <w:rPr>
        <w:rFonts w:hint="default"/>
      </w:rPr>
    </w:lvl>
    <w:lvl w:ilvl="8" w:tplc="81F86710">
      <w:numFmt w:val="bullet"/>
      <w:lvlText w:val="•"/>
      <w:lvlJc w:val="left"/>
      <w:pPr>
        <w:ind w:left="7860" w:hanging="420"/>
      </w:pPr>
      <w:rPr>
        <w:rFonts w:hint="default"/>
      </w:rPr>
    </w:lvl>
  </w:abstractNum>
  <w:abstractNum w:abstractNumId="12" w15:restartNumberingAfterBreak="0">
    <w:nsid w:val="5830654E"/>
    <w:multiLevelType w:val="multilevel"/>
    <w:tmpl w:val="9AA2C062"/>
    <w:lvl w:ilvl="0">
      <w:start w:val="1"/>
      <w:numFmt w:val="decimal"/>
      <w:lvlText w:val="%1"/>
      <w:lvlJc w:val="left"/>
      <w:pPr>
        <w:ind w:left="1472" w:hanging="1277"/>
        <w:jc w:val="left"/>
      </w:pPr>
      <w:rPr>
        <w:rFonts w:ascii="Times New Roman" w:eastAsia="Times New Roman" w:hAnsi="Times New Roman" w:cs="Times New Roman" w:hint="default"/>
        <w:w w:val="99"/>
        <w:sz w:val="24"/>
        <w:szCs w:val="24"/>
      </w:rPr>
    </w:lvl>
    <w:lvl w:ilvl="1">
      <w:start w:val="1"/>
      <w:numFmt w:val="decimal"/>
      <w:lvlText w:val="%1.%2"/>
      <w:lvlJc w:val="left"/>
      <w:pPr>
        <w:ind w:left="1472" w:hanging="1037"/>
        <w:jc w:val="left"/>
      </w:pPr>
      <w:rPr>
        <w:rFonts w:ascii="Times New Roman" w:eastAsia="Times New Roman" w:hAnsi="Times New Roman" w:cs="Times New Roman" w:hint="default"/>
        <w:i/>
        <w:w w:val="99"/>
        <w:sz w:val="24"/>
        <w:szCs w:val="24"/>
      </w:rPr>
    </w:lvl>
    <w:lvl w:ilvl="2">
      <w:start w:val="1"/>
      <w:numFmt w:val="decimal"/>
      <w:lvlText w:val="%1.%2.%3"/>
      <w:lvlJc w:val="left"/>
      <w:pPr>
        <w:ind w:left="1472" w:hanging="797"/>
        <w:jc w:val="left"/>
      </w:pPr>
      <w:rPr>
        <w:rFonts w:ascii="Times New Roman" w:eastAsia="Times New Roman" w:hAnsi="Times New Roman" w:cs="Times New Roman" w:hint="default"/>
        <w:spacing w:val="0"/>
        <w:w w:val="99"/>
        <w:sz w:val="20"/>
        <w:szCs w:val="20"/>
      </w:rPr>
    </w:lvl>
    <w:lvl w:ilvl="3">
      <w:numFmt w:val="bullet"/>
      <w:lvlText w:val="•"/>
      <w:lvlJc w:val="left"/>
      <w:pPr>
        <w:ind w:left="3253" w:hanging="797"/>
      </w:pPr>
      <w:rPr>
        <w:rFonts w:hint="default"/>
      </w:rPr>
    </w:lvl>
    <w:lvl w:ilvl="4">
      <w:numFmt w:val="bullet"/>
      <w:lvlText w:val="•"/>
      <w:lvlJc w:val="left"/>
      <w:pPr>
        <w:ind w:left="4140" w:hanging="797"/>
      </w:pPr>
      <w:rPr>
        <w:rFonts w:hint="default"/>
      </w:rPr>
    </w:lvl>
    <w:lvl w:ilvl="5">
      <w:numFmt w:val="bullet"/>
      <w:lvlText w:val="•"/>
      <w:lvlJc w:val="left"/>
      <w:pPr>
        <w:ind w:left="5026" w:hanging="797"/>
      </w:pPr>
      <w:rPr>
        <w:rFonts w:hint="default"/>
      </w:rPr>
    </w:lvl>
    <w:lvl w:ilvl="6">
      <w:numFmt w:val="bullet"/>
      <w:lvlText w:val="•"/>
      <w:lvlJc w:val="left"/>
      <w:pPr>
        <w:ind w:left="5913" w:hanging="797"/>
      </w:pPr>
      <w:rPr>
        <w:rFonts w:hint="default"/>
      </w:rPr>
    </w:lvl>
    <w:lvl w:ilvl="7">
      <w:numFmt w:val="bullet"/>
      <w:lvlText w:val="•"/>
      <w:lvlJc w:val="left"/>
      <w:pPr>
        <w:ind w:left="6800" w:hanging="797"/>
      </w:pPr>
      <w:rPr>
        <w:rFonts w:hint="default"/>
      </w:rPr>
    </w:lvl>
    <w:lvl w:ilvl="8">
      <w:numFmt w:val="bullet"/>
      <w:lvlText w:val="•"/>
      <w:lvlJc w:val="left"/>
      <w:pPr>
        <w:ind w:left="7686" w:hanging="797"/>
      </w:pPr>
      <w:rPr>
        <w:rFonts w:hint="default"/>
      </w:rPr>
    </w:lvl>
  </w:abstractNum>
  <w:abstractNum w:abstractNumId="13" w15:restartNumberingAfterBreak="0">
    <w:nsid w:val="58FE632C"/>
    <w:multiLevelType w:val="hybridMultilevel"/>
    <w:tmpl w:val="D1ECD358"/>
    <w:lvl w:ilvl="0" w:tplc="98EE8A1A">
      <w:start w:val="1"/>
      <w:numFmt w:val="lowerLetter"/>
      <w:lvlText w:val="%1)"/>
      <w:lvlJc w:val="left"/>
      <w:pPr>
        <w:ind w:left="1348" w:hanging="360"/>
        <w:jc w:val="left"/>
      </w:pPr>
      <w:rPr>
        <w:rFonts w:ascii="Times New Roman" w:eastAsia="Times New Roman" w:hAnsi="Times New Roman" w:cs="Times New Roman" w:hint="default"/>
        <w:spacing w:val="-1"/>
        <w:w w:val="99"/>
        <w:sz w:val="24"/>
        <w:szCs w:val="24"/>
      </w:rPr>
    </w:lvl>
    <w:lvl w:ilvl="1" w:tplc="96F6C80C">
      <w:numFmt w:val="bullet"/>
      <w:lvlText w:val="•"/>
      <w:lvlJc w:val="left"/>
      <w:pPr>
        <w:ind w:left="2152" w:hanging="360"/>
      </w:pPr>
      <w:rPr>
        <w:rFonts w:hint="default"/>
      </w:rPr>
    </w:lvl>
    <w:lvl w:ilvl="2" w:tplc="F6AE34D8">
      <w:numFmt w:val="bullet"/>
      <w:lvlText w:val="•"/>
      <w:lvlJc w:val="left"/>
      <w:pPr>
        <w:ind w:left="2964" w:hanging="360"/>
      </w:pPr>
      <w:rPr>
        <w:rFonts w:hint="default"/>
      </w:rPr>
    </w:lvl>
    <w:lvl w:ilvl="3" w:tplc="C4CC5D6C">
      <w:numFmt w:val="bullet"/>
      <w:lvlText w:val="•"/>
      <w:lvlJc w:val="left"/>
      <w:pPr>
        <w:ind w:left="3776" w:hanging="360"/>
      </w:pPr>
      <w:rPr>
        <w:rFonts w:hint="default"/>
      </w:rPr>
    </w:lvl>
    <w:lvl w:ilvl="4" w:tplc="72967242">
      <w:numFmt w:val="bullet"/>
      <w:lvlText w:val="•"/>
      <w:lvlJc w:val="left"/>
      <w:pPr>
        <w:ind w:left="4588" w:hanging="360"/>
      </w:pPr>
      <w:rPr>
        <w:rFonts w:hint="default"/>
      </w:rPr>
    </w:lvl>
    <w:lvl w:ilvl="5" w:tplc="D820FC6A">
      <w:numFmt w:val="bullet"/>
      <w:lvlText w:val="•"/>
      <w:lvlJc w:val="left"/>
      <w:pPr>
        <w:ind w:left="5400" w:hanging="360"/>
      </w:pPr>
      <w:rPr>
        <w:rFonts w:hint="default"/>
      </w:rPr>
    </w:lvl>
    <w:lvl w:ilvl="6" w:tplc="378A2AAE">
      <w:numFmt w:val="bullet"/>
      <w:lvlText w:val="•"/>
      <w:lvlJc w:val="left"/>
      <w:pPr>
        <w:ind w:left="6212" w:hanging="360"/>
      </w:pPr>
      <w:rPr>
        <w:rFonts w:hint="default"/>
      </w:rPr>
    </w:lvl>
    <w:lvl w:ilvl="7" w:tplc="E16201D2">
      <w:numFmt w:val="bullet"/>
      <w:lvlText w:val="•"/>
      <w:lvlJc w:val="left"/>
      <w:pPr>
        <w:ind w:left="7024" w:hanging="360"/>
      </w:pPr>
      <w:rPr>
        <w:rFonts w:hint="default"/>
      </w:rPr>
    </w:lvl>
    <w:lvl w:ilvl="8" w:tplc="2300071C">
      <w:numFmt w:val="bullet"/>
      <w:lvlText w:val="•"/>
      <w:lvlJc w:val="left"/>
      <w:pPr>
        <w:ind w:left="7836" w:hanging="360"/>
      </w:pPr>
      <w:rPr>
        <w:rFonts w:hint="default"/>
      </w:rPr>
    </w:lvl>
  </w:abstractNum>
  <w:abstractNum w:abstractNumId="14" w15:restartNumberingAfterBreak="0">
    <w:nsid w:val="63627251"/>
    <w:multiLevelType w:val="hybridMultilevel"/>
    <w:tmpl w:val="9F947EAA"/>
    <w:lvl w:ilvl="0" w:tplc="A392B5A2">
      <w:start w:val="1"/>
      <w:numFmt w:val="decimal"/>
      <w:lvlText w:val="[%1]"/>
      <w:lvlJc w:val="left"/>
      <w:pPr>
        <w:ind w:left="904" w:hanging="708"/>
        <w:jc w:val="left"/>
      </w:pPr>
      <w:rPr>
        <w:rFonts w:ascii="Times New Roman" w:eastAsia="Times New Roman" w:hAnsi="Times New Roman" w:cs="Times New Roman" w:hint="default"/>
        <w:spacing w:val="0"/>
        <w:w w:val="99"/>
        <w:sz w:val="24"/>
        <w:szCs w:val="24"/>
      </w:rPr>
    </w:lvl>
    <w:lvl w:ilvl="1" w:tplc="B98CA510">
      <w:numFmt w:val="bullet"/>
      <w:lvlText w:val="•"/>
      <w:lvlJc w:val="left"/>
      <w:pPr>
        <w:ind w:left="1756" w:hanging="708"/>
      </w:pPr>
      <w:rPr>
        <w:rFonts w:hint="default"/>
      </w:rPr>
    </w:lvl>
    <w:lvl w:ilvl="2" w:tplc="CC00B816">
      <w:numFmt w:val="bullet"/>
      <w:lvlText w:val="•"/>
      <w:lvlJc w:val="left"/>
      <w:pPr>
        <w:ind w:left="2612" w:hanging="708"/>
      </w:pPr>
      <w:rPr>
        <w:rFonts w:hint="default"/>
      </w:rPr>
    </w:lvl>
    <w:lvl w:ilvl="3" w:tplc="CF92C322">
      <w:numFmt w:val="bullet"/>
      <w:lvlText w:val="•"/>
      <w:lvlJc w:val="left"/>
      <w:pPr>
        <w:ind w:left="3468" w:hanging="708"/>
      </w:pPr>
      <w:rPr>
        <w:rFonts w:hint="default"/>
      </w:rPr>
    </w:lvl>
    <w:lvl w:ilvl="4" w:tplc="96909B2E">
      <w:numFmt w:val="bullet"/>
      <w:lvlText w:val="•"/>
      <w:lvlJc w:val="left"/>
      <w:pPr>
        <w:ind w:left="4324" w:hanging="708"/>
      </w:pPr>
      <w:rPr>
        <w:rFonts w:hint="default"/>
      </w:rPr>
    </w:lvl>
    <w:lvl w:ilvl="5" w:tplc="B010DF62">
      <w:numFmt w:val="bullet"/>
      <w:lvlText w:val="•"/>
      <w:lvlJc w:val="left"/>
      <w:pPr>
        <w:ind w:left="5180" w:hanging="708"/>
      </w:pPr>
      <w:rPr>
        <w:rFonts w:hint="default"/>
      </w:rPr>
    </w:lvl>
    <w:lvl w:ilvl="6" w:tplc="58BA388C">
      <w:numFmt w:val="bullet"/>
      <w:lvlText w:val="•"/>
      <w:lvlJc w:val="left"/>
      <w:pPr>
        <w:ind w:left="6036" w:hanging="708"/>
      </w:pPr>
      <w:rPr>
        <w:rFonts w:hint="default"/>
      </w:rPr>
    </w:lvl>
    <w:lvl w:ilvl="7" w:tplc="9A60FAE0">
      <w:numFmt w:val="bullet"/>
      <w:lvlText w:val="•"/>
      <w:lvlJc w:val="left"/>
      <w:pPr>
        <w:ind w:left="6892" w:hanging="708"/>
      </w:pPr>
      <w:rPr>
        <w:rFonts w:hint="default"/>
      </w:rPr>
    </w:lvl>
    <w:lvl w:ilvl="8" w:tplc="3124B670">
      <w:numFmt w:val="bullet"/>
      <w:lvlText w:val="•"/>
      <w:lvlJc w:val="left"/>
      <w:pPr>
        <w:ind w:left="7748" w:hanging="708"/>
      </w:pPr>
      <w:rPr>
        <w:rFonts w:hint="default"/>
      </w:rPr>
    </w:lvl>
  </w:abstractNum>
  <w:abstractNum w:abstractNumId="15" w15:restartNumberingAfterBreak="0">
    <w:nsid w:val="6B875897"/>
    <w:multiLevelType w:val="hybridMultilevel"/>
    <w:tmpl w:val="D15C38C8"/>
    <w:lvl w:ilvl="0" w:tplc="BC802A78">
      <w:start w:val="1"/>
      <w:numFmt w:val="lowerLetter"/>
      <w:lvlText w:val="%1)"/>
      <w:lvlJc w:val="left"/>
      <w:pPr>
        <w:ind w:left="553" w:hanging="358"/>
        <w:jc w:val="left"/>
      </w:pPr>
      <w:rPr>
        <w:rFonts w:ascii="Times New Roman" w:eastAsia="Times New Roman" w:hAnsi="Times New Roman" w:cs="Times New Roman" w:hint="default"/>
        <w:spacing w:val="-1"/>
        <w:w w:val="99"/>
        <w:sz w:val="24"/>
        <w:szCs w:val="24"/>
      </w:rPr>
    </w:lvl>
    <w:lvl w:ilvl="1" w:tplc="9A042730">
      <w:numFmt w:val="bullet"/>
      <w:lvlText w:val=""/>
      <w:lvlJc w:val="left"/>
      <w:pPr>
        <w:ind w:left="916" w:hanging="360"/>
      </w:pPr>
      <w:rPr>
        <w:rFonts w:ascii="Symbol" w:eastAsia="Symbol" w:hAnsi="Symbol" w:cs="Symbol" w:hint="default"/>
        <w:w w:val="99"/>
        <w:sz w:val="24"/>
        <w:szCs w:val="24"/>
      </w:rPr>
    </w:lvl>
    <w:lvl w:ilvl="2" w:tplc="D168FA20">
      <w:numFmt w:val="bullet"/>
      <w:lvlText w:val="•"/>
      <w:lvlJc w:val="left"/>
      <w:pPr>
        <w:ind w:left="1868" w:hanging="360"/>
      </w:pPr>
      <w:rPr>
        <w:rFonts w:hint="default"/>
      </w:rPr>
    </w:lvl>
    <w:lvl w:ilvl="3" w:tplc="384AC6A4">
      <w:numFmt w:val="bullet"/>
      <w:lvlText w:val="•"/>
      <w:lvlJc w:val="left"/>
      <w:pPr>
        <w:ind w:left="2817" w:hanging="360"/>
      </w:pPr>
      <w:rPr>
        <w:rFonts w:hint="default"/>
      </w:rPr>
    </w:lvl>
    <w:lvl w:ilvl="4" w:tplc="F872B572">
      <w:numFmt w:val="bullet"/>
      <w:lvlText w:val="•"/>
      <w:lvlJc w:val="left"/>
      <w:pPr>
        <w:ind w:left="3766" w:hanging="360"/>
      </w:pPr>
      <w:rPr>
        <w:rFonts w:hint="default"/>
      </w:rPr>
    </w:lvl>
    <w:lvl w:ilvl="5" w:tplc="776CE8DA">
      <w:numFmt w:val="bullet"/>
      <w:lvlText w:val="•"/>
      <w:lvlJc w:val="left"/>
      <w:pPr>
        <w:ind w:left="4715" w:hanging="360"/>
      </w:pPr>
      <w:rPr>
        <w:rFonts w:hint="default"/>
      </w:rPr>
    </w:lvl>
    <w:lvl w:ilvl="6" w:tplc="863E8B54">
      <w:numFmt w:val="bullet"/>
      <w:lvlText w:val="•"/>
      <w:lvlJc w:val="left"/>
      <w:pPr>
        <w:ind w:left="5664" w:hanging="360"/>
      </w:pPr>
      <w:rPr>
        <w:rFonts w:hint="default"/>
      </w:rPr>
    </w:lvl>
    <w:lvl w:ilvl="7" w:tplc="8DB28C38">
      <w:numFmt w:val="bullet"/>
      <w:lvlText w:val="•"/>
      <w:lvlJc w:val="left"/>
      <w:pPr>
        <w:ind w:left="6613" w:hanging="360"/>
      </w:pPr>
      <w:rPr>
        <w:rFonts w:hint="default"/>
      </w:rPr>
    </w:lvl>
    <w:lvl w:ilvl="8" w:tplc="D58CF19C">
      <w:numFmt w:val="bullet"/>
      <w:lvlText w:val="•"/>
      <w:lvlJc w:val="left"/>
      <w:pPr>
        <w:ind w:left="7562" w:hanging="360"/>
      </w:pPr>
      <w:rPr>
        <w:rFonts w:hint="default"/>
      </w:rPr>
    </w:lvl>
  </w:abstractNum>
  <w:abstractNum w:abstractNumId="16" w15:restartNumberingAfterBreak="0">
    <w:nsid w:val="6D906C46"/>
    <w:multiLevelType w:val="multilevel"/>
    <w:tmpl w:val="1C80CB62"/>
    <w:lvl w:ilvl="0">
      <w:start w:val="4"/>
      <w:numFmt w:val="decimal"/>
      <w:lvlText w:val="%1"/>
      <w:lvlJc w:val="left"/>
      <w:pPr>
        <w:ind w:left="772" w:hanging="576"/>
        <w:jc w:val="left"/>
      </w:pPr>
      <w:rPr>
        <w:rFonts w:hint="default"/>
      </w:rPr>
    </w:lvl>
    <w:lvl w:ilvl="1">
      <w:start w:val="1"/>
      <w:numFmt w:val="decimal"/>
      <w:lvlText w:val="%1.%2"/>
      <w:lvlJc w:val="left"/>
      <w:pPr>
        <w:ind w:left="772" w:hanging="576"/>
        <w:jc w:val="left"/>
      </w:pPr>
      <w:rPr>
        <w:rFonts w:ascii="Times New Roman" w:eastAsia="Times New Roman" w:hAnsi="Times New Roman" w:cs="Times New Roman" w:hint="default"/>
        <w:b/>
        <w:bCs/>
        <w:i/>
        <w:spacing w:val="-1"/>
        <w:w w:val="100"/>
        <w:sz w:val="28"/>
        <w:szCs w:val="28"/>
      </w:rPr>
    </w:lvl>
    <w:lvl w:ilvl="2">
      <w:start w:val="1"/>
      <w:numFmt w:val="decimal"/>
      <w:lvlText w:val="%1.%2.%3"/>
      <w:lvlJc w:val="left"/>
      <w:pPr>
        <w:ind w:left="916" w:hanging="720"/>
        <w:jc w:val="left"/>
      </w:pPr>
      <w:rPr>
        <w:rFonts w:ascii="Times New Roman" w:eastAsia="Times New Roman" w:hAnsi="Times New Roman" w:cs="Times New Roman" w:hint="default"/>
        <w:b/>
        <w:bCs/>
        <w:w w:val="99"/>
        <w:sz w:val="24"/>
        <w:szCs w:val="24"/>
      </w:rPr>
    </w:lvl>
    <w:lvl w:ilvl="3">
      <w:numFmt w:val="bullet"/>
      <w:lvlText w:val=""/>
      <w:lvlJc w:val="left"/>
      <w:pPr>
        <w:ind w:left="985" w:hanging="284"/>
      </w:pPr>
      <w:rPr>
        <w:rFonts w:ascii="Symbol" w:eastAsia="Symbol" w:hAnsi="Symbol" w:cs="Symbol" w:hint="default"/>
        <w:w w:val="99"/>
        <w:sz w:val="24"/>
        <w:szCs w:val="24"/>
      </w:rPr>
    </w:lvl>
    <w:lvl w:ilvl="4">
      <w:numFmt w:val="bullet"/>
      <w:lvlText w:val="•"/>
      <w:lvlJc w:val="left"/>
      <w:pPr>
        <w:ind w:left="3100" w:hanging="284"/>
      </w:pPr>
      <w:rPr>
        <w:rFonts w:hint="default"/>
      </w:rPr>
    </w:lvl>
    <w:lvl w:ilvl="5">
      <w:numFmt w:val="bullet"/>
      <w:lvlText w:val="•"/>
      <w:lvlJc w:val="left"/>
      <w:pPr>
        <w:ind w:left="4160" w:hanging="284"/>
      </w:pPr>
      <w:rPr>
        <w:rFonts w:hint="default"/>
      </w:rPr>
    </w:lvl>
    <w:lvl w:ilvl="6">
      <w:numFmt w:val="bullet"/>
      <w:lvlText w:val="•"/>
      <w:lvlJc w:val="left"/>
      <w:pPr>
        <w:ind w:left="5220" w:hanging="284"/>
      </w:pPr>
      <w:rPr>
        <w:rFonts w:hint="default"/>
      </w:rPr>
    </w:lvl>
    <w:lvl w:ilvl="7">
      <w:numFmt w:val="bullet"/>
      <w:lvlText w:val="•"/>
      <w:lvlJc w:val="left"/>
      <w:pPr>
        <w:ind w:left="6280" w:hanging="284"/>
      </w:pPr>
      <w:rPr>
        <w:rFonts w:hint="default"/>
      </w:rPr>
    </w:lvl>
    <w:lvl w:ilvl="8">
      <w:numFmt w:val="bullet"/>
      <w:lvlText w:val="•"/>
      <w:lvlJc w:val="left"/>
      <w:pPr>
        <w:ind w:left="7340" w:hanging="284"/>
      </w:pPr>
      <w:rPr>
        <w:rFonts w:hint="default"/>
      </w:rPr>
    </w:lvl>
  </w:abstractNum>
  <w:abstractNum w:abstractNumId="17" w15:restartNumberingAfterBreak="0">
    <w:nsid w:val="6E534100"/>
    <w:multiLevelType w:val="hybridMultilevel"/>
    <w:tmpl w:val="A3068DBE"/>
    <w:lvl w:ilvl="0" w:tplc="35A0A0E6">
      <w:start w:val="1"/>
      <w:numFmt w:val="decimal"/>
      <w:lvlText w:val="%1."/>
      <w:lvlJc w:val="left"/>
      <w:pPr>
        <w:ind w:left="627" w:hanging="181"/>
        <w:jc w:val="left"/>
      </w:pPr>
      <w:rPr>
        <w:rFonts w:ascii="Times New Roman" w:eastAsia="Times New Roman" w:hAnsi="Times New Roman" w:cs="Times New Roman" w:hint="default"/>
        <w:w w:val="99"/>
        <w:sz w:val="22"/>
        <w:szCs w:val="22"/>
      </w:rPr>
    </w:lvl>
    <w:lvl w:ilvl="1" w:tplc="272C2ED8">
      <w:numFmt w:val="bullet"/>
      <w:lvlText w:val="•"/>
      <w:lvlJc w:val="left"/>
      <w:pPr>
        <w:ind w:left="1504" w:hanging="181"/>
      </w:pPr>
      <w:rPr>
        <w:rFonts w:hint="default"/>
      </w:rPr>
    </w:lvl>
    <w:lvl w:ilvl="2" w:tplc="59DA620C">
      <w:numFmt w:val="bullet"/>
      <w:lvlText w:val="•"/>
      <w:lvlJc w:val="left"/>
      <w:pPr>
        <w:ind w:left="2388" w:hanging="181"/>
      </w:pPr>
      <w:rPr>
        <w:rFonts w:hint="default"/>
      </w:rPr>
    </w:lvl>
    <w:lvl w:ilvl="3" w:tplc="C9160674">
      <w:numFmt w:val="bullet"/>
      <w:lvlText w:val="•"/>
      <w:lvlJc w:val="left"/>
      <w:pPr>
        <w:ind w:left="3272" w:hanging="181"/>
      </w:pPr>
      <w:rPr>
        <w:rFonts w:hint="default"/>
      </w:rPr>
    </w:lvl>
    <w:lvl w:ilvl="4" w:tplc="F53A6ED2">
      <w:numFmt w:val="bullet"/>
      <w:lvlText w:val="•"/>
      <w:lvlJc w:val="left"/>
      <w:pPr>
        <w:ind w:left="4156" w:hanging="181"/>
      </w:pPr>
      <w:rPr>
        <w:rFonts w:hint="default"/>
      </w:rPr>
    </w:lvl>
    <w:lvl w:ilvl="5" w:tplc="ED1C00D6">
      <w:numFmt w:val="bullet"/>
      <w:lvlText w:val="•"/>
      <w:lvlJc w:val="left"/>
      <w:pPr>
        <w:ind w:left="5040" w:hanging="181"/>
      </w:pPr>
      <w:rPr>
        <w:rFonts w:hint="default"/>
      </w:rPr>
    </w:lvl>
    <w:lvl w:ilvl="6" w:tplc="8F18281E">
      <w:numFmt w:val="bullet"/>
      <w:lvlText w:val="•"/>
      <w:lvlJc w:val="left"/>
      <w:pPr>
        <w:ind w:left="5924" w:hanging="181"/>
      </w:pPr>
      <w:rPr>
        <w:rFonts w:hint="default"/>
      </w:rPr>
    </w:lvl>
    <w:lvl w:ilvl="7" w:tplc="7554B3DC">
      <w:numFmt w:val="bullet"/>
      <w:lvlText w:val="•"/>
      <w:lvlJc w:val="left"/>
      <w:pPr>
        <w:ind w:left="6808" w:hanging="181"/>
      </w:pPr>
      <w:rPr>
        <w:rFonts w:hint="default"/>
      </w:rPr>
    </w:lvl>
    <w:lvl w:ilvl="8" w:tplc="82A0B832">
      <w:numFmt w:val="bullet"/>
      <w:lvlText w:val="•"/>
      <w:lvlJc w:val="left"/>
      <w:pPr>
        <w:ind w:left="7692" w:hanging="181"/>
      </w:pPr>
      <w:rPr>
        <w:rFonts w:hint="default"/>
      </w:rPr>
    </w:lvl>
  </w:abstractNum>
  <w:abstractNum w:abstractNumId="18" w15:restartNumberingAfterBreak="0">
    <w:nsid w:val="740D6A42"/>
    <w:multiLevelType w:val="hybridMultilevel"/>
    <w:tmpl w:val="7B26ECFA"/>
    <w:lvl w:ilvl="0" w:tplc="EF1A8286">
      <w:start w:val="1"/>
      <w:numFmt w:val="lowerLetter"/>
      <w:lvlText w:val="%1)"/>
      <w:lvlJc w:val="left"/>
      <w:pPr>
        <w:ind w:left="2257" w:hanging="360"/>
        <w:jc w:val="left"/>
      </w:pPr>
      <w:rPr>
        <w:rFonts w:ascii="Times New Roman" w:eastAsia="Times New Roman" w:hAnsi="Times New Roman" w:cs="Times New Roman" w:hint="default"/>
        <w:spacing w:val="-1"/>
        <w:w w:val="99"/>
        <w:sz w:val="24"/>
        <w:szCs w:val="24"/>
      </w:rPr>
    </w:lvl>
    <w:lvl w:ilvl="1" w:tplc="D676EBB8">
      <w:numFmt w:val="bullet"/>
      <w:lvlText w:val="•"/>
      <w:lvlJc w:val="left"/>
      <w:pPr>
        <w:ind w:left="2980" w:hanging="360"/>
      </w:pPr>
      <w:rPr>
        <w:rFonts w:hint="default"/>
      </w:rPr>
    </w:lvl>
    <w:lvl w:ilvl="2" w:tplc="96D02E54">
      <w:numFmt w:val="bullet"/>
      <w:lvlText w:val="•"/>
      <w:lvlJc w:val="left"/>
      <w:pPr>
        <w:ind w:left="3700" w:hanging="360"/>
      </w:pPr>
      <w:rPr>
        <w:rFonts w:hint="default"/>
      </w:rPr>
    </w:lvl>
    <w:lvl w:ilvl="3" w:tplc="BBB0E764">
      <w:numFmt w:val="bullet"/>
      <w:lvlText w:val="•"/>
      <w:lvlJc w:val="left"/>
      <w:pPr>
        <w:ind w:left="4420" w:hanging="360"/>
      </w:pPr>
      <w:rPr>
        <w:rFonts w:hint="default"/>
      </w:rPr>
    </w:lvl>
    <w:lvl w:ilvl="4" w:tplc="9A703D2C">
      <w:numFmt w:val="bullet"/>
      <w:lvlText w:val="•"/>
      <w:lvlJc w:val="left"/>
      <w:pPr>
        <w:ind w:left="5140" w:hanging="360"/>
      </w:pPr>
      <w:rPr>
        <w:rFonts w:hint="default"/>
      </w:rPr>
    </w:lvl>
    <w:lvl w:ilvl="5" w:tplc="2688B166">
      <w:numFmt w:val="bullet"/>
      <w:lvlText w:val="•"/>
      <w:lvlJc w:val="left"/>
      <w:pPr>
        <w:ind w:left="5860" w:hanging="360"/>
      </w:pPr>
      <w:rPr>
        <w:rFonts w:hint="default"/>
      </w:rPr>
    </w:lvl>
    <w:lvl w:ilvl="6" w:tplc="1D8E3D66">
      <w:numFmt w:val="bullet"/>
      <w:lvlText w:val="•"/>
      <w:lvlJc w:val="left"/>
      <w:pPr>
        <w:ind w:left="6580" w:hanging="360"/>
      </w:pPr>
      <w:rPr>
        <w:rFonts w:hint="default"/>
      </w:rPr>
    </w:lvl>
    <w:lvl w:ilvl="7" w:tplc="FD72AB58">
      <w:numFmt w:val="bullet"/>
      <w:lvlText w:val="•"/>
      <w:lvlJc w:val="left"/>
      <w:pPr>
        <w:ind w:left="7300" w:hanging="360"/>
      </w:pPr>
      <w:rPr>
        <w:rFonts w:hint="default"/>
      </w:rPr>
    </w:lvl>
    <w:lvl w:ilvl="8" w:tplc="C81A340C">
      <w:numFmt w:val="bullet"/>
      <w:lvlText w:val="•"/>
      <w:lvlJc w:val="left"/>
      <w:pPr>
        <w:ind w:left="8020" w:hanging="360"/>
      </w:pPr>
      <w:rPr>
        <w:rFonts w:hint="default"/>
      </w:rPr>
    </w:lvl>
  </w:abstractNum>
  <w:abstractNum w:abstractNumId="19" w15:restartNumberingAfterBreak="0">
    <w:nsid w:val="7CB04928"/>
    <w:multiLevelType w:val="hybridMultilevel"/>
    <w:tmpl w:val="8AAA1D6E"/>
    <w:lvl w:ilvl="0" w:tplc="5142A882">
      <w:numFmt w:val="bullet"/>
      <w:lvlText w:val=""/>
      <w:lvlJc w:val="left"/>
      <w:pPr>
        <w:ind w:left="908" w:hanging="356"/>
      </w:pPr>
      <w:rPr>
        <w:rFonts w:ascii="Symbol" w:eastAsia="Symbol" w:hAnsi="Symbol" w:cs="Symbol" w:hint="default"/>
        <w:w w:val="99"/>
        <w:sz w:val="24"/>
        <w:szCs w:val="24"/>
      </w:rPr>
    </w:lvl>
    <w:lvl w:ilvl="1" w:tplc="1DAEF48E">
      <w:numFmt w:val="bullet"/>
      <w:lvlText w:val="•"/>
      <w:lvlJc w:val="left"/>
      <w:pPr>
        <w:ind w:left="1756" w:hanging="356"/>
      </w:pPr>
      <w:rPr>
        <w:rFonts w:hint="default"/>
      </w:rPr>
    </w:lvl>
    <w:lvl w:ilvl="2" w:tplc="7C6A6A60">
      <w:numFmt w:val="bullet"/>
      <w:lvlText w:val="•"/>
      <w:lvlJc w:val="left"/>
      <w:pPr>
        <w:ind w:left="2612" w:hanging="356"/>
      </w:pPr>
      <w:rPr>
        <w:rFonts w:hint="default"/>
      </w:rPr>
    </w:lvl>
    <w:lvl w:ilvl="3" w:tplc="45F2B1FC">
      <w:numFmt w:val="bullet"/>
      <w:lvlText w:val="•"/>
      <w:lvlJc w:val="left"/>
      <w:pPr>
        <w:ind w:left="3468" w:hanging="356"/>
      </w:pPr>
      <w:rPr>
        <w:rFonts w:hint="default"/>
      </w:rPr>
    </w:lvl>
    <w:lvl w:ilvl="4" w:tplc="B10C8584">
      <w:numFmt w:val="bullet"/>
      <w:lvlText w:val="•"/>
      <w:lvlJc w:val="left"/>
      <w:pPr>
        <w:ind w:left="4324" w:hanging="356"/>
      </w:pPr>
      <w:rPr>
        <w:rFonts w:hint="default"/>
      </w:rPr>
    </w:lvl>
    <w:lvl w:ilvl="5" w:tplc="BDA4E2F2">
      <w:numFmt w:val="bullet"/>
      <w:lvlText w:val="•"/>
      <w:lvlJc w:val="left"/>
      <w:pPr>
        <w:ind w:left="5180" w:hanging="356"/>
      </w:pPr>
      <w:rPr>
        <w:rFonts w:hint="default"/>
      </w:rPr>
    </w:lvl>
    <w:lvl w:ilvl="6" w:tplc="1A2A09CA">
      <w:numFmt w:val="bullet"/>
      <w:lvlText w:val="•"/>
      <w:lvlJc w:val="left"/>
      <w:pPr>
        <w:ind w:left="6036" w:hanging="356"/>
      </w:pPr>
      <w:rPr>
        <w:rFonts w:hint="default"/>
      </w:rPr>
    </w:lvl>
    <w:lvl w:ilvl="7" w:tplc="06E277A4">
      <w:numFmt w:val="bullet"/>
      <w:lvlText w:val="•"/>
      <w:lvlJc w:val="left"/>
      <w:pPr>
        <w:ind w:left="6892" w:hanging="356"/>
      </w:pPr>
      <w:rPr>
        <w:rFonts w:hint="default"/>
      </w:rPr>
    </w:lvl>
    <w:lvl w:ilvl="8" w:tplc="587276F4">
      <w:numFmt w:val="bullet"/>
      <w:lvlText w:val="•"/>
      <w:lvlJc w:val="left"/>
      <w:pPr>
        <w:ind w:left="7748" w:hanging="356"/>
      </w:pPr>
      <w:rPr>
        <w:rFonts w:hint="default"/>
      </w:rPr>
    </w:lvl>
  </w:abstractNum>
  <w:abstractNum w:abstractNumId="20" w15:restartNumberingAfterBreak="0">
    <w:nsid w:val="7E706911"/>
    <w:multiLevelType w:val="hybridMultilevel"/>
    <w:tmpl w:val="DC32E3A6"/>
    <w:lvl w:ilvl="0" w:tplc="FFD40DBA">
      <w:numFmt w:val="bullet"/>
      <w:lvlText w:val=""/>
      <w:lvlJc w:val="left"/>
      <w:pPr>
        <w:ind w:left="1408" w:hanging="360"/>
      </w:pPr>
      <w:rPr>
        <w:rFonts w:ascii="Symbol" w:eastAsia="Symbol" w:hAnsi="Symbol" w:cs="Symbol" w:hint="default"/>
        <w:w w:val="99"/>
        <w:sz w:val="24"/>
        <w:szCs w:val="24"/>
      </w:rPr>
    </w:lvl>
    <w:lvl w:ilvl="1" w:tplc="DC181A1C">
      <w:numFmt w:val="bullet"/>
      <w:lvlText w:val="•"/>
      <w:lvlJc w:val="left"/>
      <w:pPr>
        <w:ind w:left="2206" w:hanging="360"/>
      </w:pPr>
      <w:rPr>
        <w:rFonts w:hint="default"/>
      </w:rPr>
    </w:lvl>
    <w:lvl w:ilvl="2" w:tplc="EA52149C">
      <w:numFmt w:val="bullet"/>
      <w:lvlText w:val="•"/>
      <w:lvlJc w:val="left"/>
      <w:pPr>
        <w:ind w:left="3012" w:hanging="360"/>
      </w:pPr>
      <w:rPr>
        <w:rFonts w:hint="default"/>
      </w:rPr>
    </w:lvl>
    <w:lvl w:ilvl="3" w:tplc="0A2EE1A0">
      <w:numFmt w:val="bullet"/>
      <w:lvlText w:val="•"/>
      <w:lvlJc w:val="left"/>
      <w:pPr>
        <w:ind w:left="3818" w:hanging="360"/>
      </w:pPr>
      <w:rPr>
        <w:rFonts w:hint="default"/>
      </w:rPr>
    </w:lvl>
    <w:lvl w:ilvl="4" w:tplc="5C162F9C">
      <w:numFmt w:val="bullet"/>
      <w:lvlText w:val="•"/>
      <w:lvlJc w:val="left"/>
      <w:pPr>
        <w:ind w:left="4624" w:hanging="360"/>
      </w:pPr>
      <w:rPr>
        <w:rFonts w:hint="default"/>
      </w:rPr>
    </w:lvl>
    <w:lvl w:ilvl="5" w:tplc="F7B0E3D0">
      <w:numFmt w:val="bullet"/>
      <w:lvlText w:val="•"/>
      <w:lvlJc w:val="left"/>
      <w:pPr>
        <w:ind w:left="5430" w:hanging="360"/>
      </w:pPr>
      <w:rPr>
        <w:rFonts w:hint="default"/>
      </w:rPr>
    </w:lvl>
    <w:lvl w:ilvl="6" w:tplc="656A2396">
      <w:numFmt w:val="bullet"/>
      <w:lvlText w:val="•"/>
      <w:lvlJc w:val="left"/>
      <w:pPr>
        <w:ind w:left="6236" w:hanging="360"/>
      </w:pPr>
      <w:rPr>
        <w:rFonts w:hint="default"/>
      </w:rPr>
    </w:lvl>
    <w:lvl w:ilvl="7" w:tplc="925A255A">
      <w:numFmt w:val="bullet"/>
      <w:lvlText w:val="•"/>
      <w:lvlJc w:val="left"/>
      <w:pPr>
        <w:ind w:left="7042" w:hanging="360"/>
      </w:pPr>
      <w:rPr>
        <w:rFonts w:hint="default"/>
      </w:rPr>
    </w:lvl>
    <w:lvl w:ilvl="8" w:tplc="4B30CB76">
      <w:numFmt w:val="bullet"/>
      <w:lvlText w:val="•"/>
      <w:lvlJc w:val="left"/>
      <w:pPr>
        <w:ind w:left="7848" w:hanging="360"/>
      </w:pPr>
      <w:rPr>
        <w:rFonts w:hint="default"/>
      </w:rPr>
    </w:lvl>
  </w:abstractNum>
  <w:num w:numId="1">
    <w:abstractNumId w:val="7"/>
  </w:num>
  <w:num w:numId="2">
    <w:abstractNumId w:val="14"/>
  </w:num>
  <w:num w:numId="3">
    <w:abstractNumId w:val="6"/>
  </w:num>
  <w:num w:numId="4">
    <w:abstractNumId w:val="18"/>
  </w:num>
  <w:num w:numId="5">
    <w:abstractNumId w:val="20"/>
  </w:num>
  <w:num w:numId="6">
    <w:abstractNumId w:val="1"/>
  </w:num>
  <w:num w:numId="7">
    <w:abstractNumId w:val="8"/>
  </w:num>
  <w:num w:numId="8">
    <w:abstractNumId w:val="17"/>
  </w:num>
  <w:num w:numId="9">
    <w:abstractNumId w:val="19"/>
  </w:num>
  <w:num w:numId="10">
    <w:abstractNumId w:val="16"/>
  </w:num>
  <w:num w:numId="11">
    <w:abstractNumId w:val="15"/>
  </w:num>
  <w:num w:numId="12">
    <w:abstractNumId w:val="9"/>
  </w:num>
  <w:num w:numId="13">
    <w:abstractNumId w:val="4"/>
  </w:num>
  <w:num w:numId="14">
    <w:abstractNumId w:val="13"/>
  </w:num>
  <w:num w:numId="15">
    <w:abstractNumId w:val="3"/>
  </w:num>
  <w:num w:numId="16">
    <w:abstractNumId w:val="11"/>
  </w:num>
  <w:num w:numId="17">
    <w:abstractNumId w:val="2"/>
  </w:num>
  <w:num w:numId="18">
    <w:abstractNumId w:val="5"/>
  </w:num>
  <w:num w:numId="19">
    <w:abstractNumId w:val="0"/>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72F8C"/>
    <w:rsid w:val="001B74ED"/>
    <w:rsid w:val="00411D9E"/>
    <w:rsid w:val="00672F8C"/>
    <w:rsid w:val="00C63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631345B"/>
  <w15:docId w15:val="{AA9FE747-0A29-4A41-B2C4-6AB9E51B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185"/>
      <w:ind w:left="628" w:hanging="432"/>
      <w:outlineLvl w:val="0"/>
    </w:pPr>
    <w:rPr>
      <w:b/>
      <w:bCs/>
      <w:sz w:val="28"/>
      <w:szCs w:val="28"/>
    </w:rPr>
  </w:style>
  <w:style w:type="paragraph" w:styleId="Nadpis2">
    <w:name w:val="heading 2"/>
    <w:basedOn w:val="Normln"/>
    <w:uiPriority w:val="9"/>
    <w:unhideWhenUsed/>
    <w:qFormat/>
    <w:pPr>
      <w:ind w:left="916" w:hanging="720"/>
      <w:outlineLvl w:val="1"/>
    </w:pPr>
    <w:rPr>
      <w:b/>
      <w:bCs/>
      <w:sz w:val="26"/>
      <w:szCs w:val="26"/>
    </w:rPr>
  </w:style>
  <w:style w:type="paragraph" w:styleId="Nadpis3">
    <w:name w:val="heading 3"/>
    <w:basedOn w:val="Normln"/>
    <w:uiPriority w:val="9"/>
    <w:unhideWhenUsed/>
    <w:qFormat/>
    <w:pPr>
      <w:ind w:left="772" w:hanging="576"/>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01"/>
      <w:ind w:left="1472" w:hanging="1276"/>
    </w:pPr>
    <w:rPr>
      <w:sz w:val="24"/>
      <w:szCs w:val="24"/>
    </w:rPr>
  </w:style>
  <w:style w:type="paragraph" w:styleId="Obsah2">
    <w:name w:val="toc 2"/>
    <w:basedOn w:val="Normln"/>
    <w:uiPriority w:val="1"/>
    <w:qFormat/>
    <w:pPr>
      <w:spacing w:before="101"/>
      <w:ind w:left="1472" w:hanging="1036"/>
    </w:pPr>
    <w:rPr>
      <w:sz w:val="24"/>
      <w:szCs w:val="24"/>
    </w:rPr>
  </w:style>
  <w:style w:type="paragraph" w:styleId="Obsah3">
    <w:name w:val="toc 3"/>
    <w:basedOn w:val="Normln"/>
    <w:uiPriority w:val="1"/>
    <w:qFormat/>
    <w:pPr>
      <w:ind w:left="1472" w:hanging="796"/>
    </w:pPr>
    <w:rPr>
      <w:sz w:val="20"/>
      <w:szCs w:val="20"/>
    </w:r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472" w:hanging="360"/>
    </w:pPr>
  </w:style>
  <w:style w:type="paragraph" w:customStyle="1" w:styleId="TableParagraph">
    <w:name w:val="Table Paragraph"/>
    <w:basedOn w:val="Normln"/>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C7F0A136623B448D6960B6286D4562" ma:contentTypeVersion="10" ma:contentTypeDescription="Vytvoří nový dokument" ma:contentTypeScope="" ma:versionID="d7e6a0831ea7490098b2ed8bcffe7f08">
  <xsd:schema xmlns:xsd="http://www.w3.org/2001/XMLSchema" xmlns:xs="http://www.w3.org/2001/XMLSchema" xmlns:p="http://schemas.microsoft.com/office/2006/metadata/properties" xmlns:ns2="b813eb15-9901-40a5-89b9-5d60594da420" xmlns:ns3="dd716549-9a34-45ce-ab46-a81b80128f35" targetNamespace="http://schemas.microsoft.com/office/2006/metadata/properties" ma:root="true" ma:fieldsID="4c0fe47655808e4f3e21e0626dac1905" ns2:_="" ns3:_="">
    <xsd:import namespace="b813eb15-9901-40a5-89b9-5d60594da420"/>
    <xsd:import namespace="dd716549-9a34-45ce-ab46-a81b80128f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3eb15-9901-40a5-89b9-5d60594da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6549-9a34-45ce-ab46-a81b80128f3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4F427-2AC5-40E9-A40F-BC6C8205050B}"/>
</file>

<file path=customXml/itemProps2.xml><?xml version="1.0" encoding="utf-8"?>
<ds:datastoreItem xmlns:ds="http://schemas.openxmlformats.org/officeDocument/2006/customXml" ds:itemID="{52D5D452-F692-44F4-93B1-B79E2952F3A3}"/>
</file>

<file path=customXml/itemProps3.xml><?xml version="1.0" encoding="utf-8"?>
<ds:datastoreItem xmlns:ds="http://schemas.openxmlformats.org/officeDocument/2006/customXml" ds:itemID="{8367862A-D88B-43EC-B7B8-EB31C9A0D0D3}"/>
</file>

<file path=docProps/app.xml><?xml version="1.0" encoding="utf-8"?>
<Properties xmlns="http://schemas.openxmlformats.org/officeDocument/2006/extended-properties" xmlns:vt="http://schemas.openxmlformats.org/officeDocument/2006/docPropsVTypes">
  <Template>Normal</Template>
  <TotalTime>5</TotalTime>
  <Pages>20</Pages>
  <Words>5741</Words>
  <Characters>33876</Characters>
  <Application>Microsoft Office Word</Application>
  <DocSecurity>0</DocSecurity>
  <Lines>282</Lines>
  <Paragraphs>79</Paragraphs>
  <ScaleCrop>false</ScaleCrop>
  <Company/>
  <LinksUpToDate>false</LinksUpToDate>
  <CharactersWithSpaces>39538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PPLDS_P6</dc:title>
  <dc:creator>chalupal</dc:creator>
  <cp:lastModifiedBy>rhelektro5@outlook.cz</cp:lastModifiedBy>
  <cp:revision>3</cp:revision>
  <dcterms:created xsi:type="dcterms:W3CDTF">2019-11-27T05:41:00Z</dcterms:created>
  <dcterms:modified xsi:type="dcterms:W3CDTF">2019-11-27T06:36:00Z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PDFCreator 2.1.1.0</vt:lpwstr>
  </property>
  <property fmtid="{D5CDD505-2E9C-101B-9397-08002B2CF9AE}" pid="4" name="LastSaved">
    <vt:filetime>2019-11-27T00:00:00Z</vt:filetime>
  </property>
  <property fmtid="{D5CDD505-2E9C-101B-9397-08002B2CF9AE}" pid="5" name="ContentTypeId">
    <vt:lpwstr>0x0101006EC7F0A136623B448D6960B6286D4562</vt:lpwstr>
  </property>
</Properties>
</file>